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tbl>
      <w:tblPr>
        <w:tblW w:w="0" w:type="auto"/>
        <w:tblCellMar>
          <w:left w:w="0" w:type="dxa"/>
          <w:right w:w="0" w:type="dxa"/>
        </w:tblCellMar>
        <w:tblLook w:val="04A0" w:firstRow="1" w:lastRow="0" w:firstColumn="1" w:lastColumn="0" w:noHBand="0" w:noVBand="1"/>
      </w:tblPr>
      <w:tblGrid>
        <w:gridCol w:w="2268"/>
        <w:gridCol w:w="2751"/>
        <w:gridCol w:w="2267"/>
        <w:gridCol w:w="944"/>
        <w:gridCol w:w="897"/>
        <w:gridCol w:w="668"/>
      </w:tblGrid>
      <w:tr w:rsidR="008B57D2">
        <w:trPr>
          <w:gridAfter w:val="1"/>
          <w:wAfter w:w="668" w:type="dxa"/>
          <w:trHeight w:val="708"/>
        </w:trPr>
        <w:tc>
          <w:tcPr>
            <w:tcW w:w="9127" w:type="dxa"/>
            <w:gridSpan w:val="5"/>
          </w:tcPr>
          <w:tbl>
            <w:tblPr>
              <w:tblW w:w="8647" w:type="dxa"/>
              <w:tblCellMar>
                <w:left w:w="0" w:type="dxa"/>
                <w:right w:w="0" w:type="dxa"/>
              </w:tblCellMar>
              <w:tblLook w:val="04A0" w:firstRow="1" w:lastRow="0" w:firstColumn="1" w:lastColumn="0" w:noHBand="0" w:noVBand="1"/>
            </w:tblPr>
            <w:tblGrid>
              <w:gridCol w:w="8647"/>
            </w:tblGrid>
            <w:tr w:rsidR="008B57D2">
              <w:trPr>
                <w:trHeight w:val="628"/>
              </w:trPr>
              <w:tc>
                <w:tcPr>
                  <w:tcW w:w="8647" w:type="dxa"/>
                  <w:tcMar>
                    <w:top w:w="40" w:type="dxa"/>
                    <w:left w:w="40" w:type="dxa"/>
                    <w:bottom w:w="40" w:type="dxa"/>
                    <w:right w:w="40" w:type="dxa"/>
                  </w:tcMar>
                </w:tcPr>
                <w:p w:rsidR="008B57D2" w:rsidRDefault="00A40A38">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8B57D2" w:rsidRDefault="008B57D2"/>
        </w:tc>
      </w:tr>
      <w:tr w:rsidR="008B57D2">
        <w:trPr>
          <w:trHeight w:val="283"/>
        </w:trPr>
        <w:tc>
          <w:tcPr>
            <w:tcW w:w="2268" w:type="dxa"/>
            <w:vMerge w:val="restart"/>
            <w:tcMar>
              <w:top w:w="0" w:type="dxa"/>
              <w:left w:w="0" w:type="dxa"/>
              <w:bottom w:w="0" w:type="dxa"/>
              <w:right w:w="0" w:type="dxa"/>
            </w:tcMar>
          </w:tcPr>
          <w:p w:rsidR="008B57D2" w:rsidRDefault="00A40A38">
            <w:r>
              <w:rPr>
                <w:noProof/>
                <w:lang w:eastAsia="ru-RU"/>
              </w:rPr>
              <w:drawing>
                <wp:inline distT="0" distB="0" distL="0" distR="0">
                  <wp:extent cx="883920" cy="1243965"/>
                  <wp:effectExtent l="0" t="0" r="0" b="0"/>
                  <wp:docPr id="1193532915" name="Рисунок 119353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32915" name="Рисунок 119353291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3920" cy="1243965"/>
                          </a:xfrm>
                          <a:prstGeom prst="rect">
                            <a:avLst/>
                          </a:prstGeom>
                          <a:noFill/>
                        </pic:spPr>
                      </pic:pic>
                    </a:graphicData>
                  </a:graphic>
                </wp:inline>
              </w:drawing>
            </w:r>
          </w:p>
        </w:tc>
        <w:tc>
          <w:tcPr>
            <w:tcW w:w="2751" w:type="dxa"/>
            <w:tcMar>
              <w:top w:w="0" w:type="dxa"/>
              <w:left w:w="0" w:type="dxa"/>
              <w:bottom w:w="0" w:type="dxa"/>
              <w:right w:w="0" w:type="dxa"/>
            </w:tcMar>
          </w:tcPr>
          <w:p w:rsidR="008B57D2" w:rsidRDefault="008B57D2">
            <w:pPr>
              <w:pStyle w:val="EmptyLayoutCell"/>
            </w:pPr>
          </w:p>
        </w:tc>
        <w:tc>
          <w:tcPr>
            <w:tcW w:w="2267" w:type="dxa"/>
            <w:tcMar>
              <w:top w:w="0" w:type="dxa"/>
              <w:left w:w="0" w:type="dxa"/>
              <w:bottom w:w="0" w:type="dxa"/>
              <w:right w:w="0" w:type="dxa"/>
            </w:tcMar>
          </w:tcPr>
          <w:p w:rsidR="008B57D2" w:rsidRDefault="008B57D2">
            <w:pPr>
              <w:pStyle w:val="EmptyLayoutCell"/>
            </w:pPr>
          </w:p>
        </w:tc>
        <w:tc>
          <w:tcPr>
            <w:tcW w:w="944" w:type="dxa"/>
            <w:tcMar>
              <w:top w:w="0" w:type="dxa"/>
              <w:left w:w="0" w:type="dxa"/>
              <w:bottom w:w="0" w:type="dxa"/>
              <w:right w:w="0" w:type="dxa"/>
            </w:tcMar>
          </w:tcPr>
          <w:p w:rsidR="008B57D2" w:rsidRDefault="008B57D2">
            <w:pPr>
              <w:pStyle w:val="EmptyLayoutCell"/>
            </w:pPr>
          </w:p>
        </w:tc>
        <w:tc>
          <w:tcPr>
            <w:tcW w:w="1565" w:type="dxa"/>
            <w:gridSpan w:val="2"/>
            <w:tcMar>
              <w:top w:w="0" w:type="dxa"/>
              <w:left w:w="0" w:type="dxa"/>
              <w:bottom w:w="0" w:type="dxa"/>
              <w:right w:w="0" w:type="dxa"/>
            </w:tcMar>
          </w:tcPr>
          <w:p w:rsidR="008B57D2" w:rsidRDefault="008B57D2">
            <w:pPr>
              <w:pStyle w:val="EmptyLayoutCell"/>
            </w:pPr>
          </w:p>
        </w:tc>
      </w:tr>
      <w:tr w:rsidR="008B57D2">
        <w:trPr>
          <w:trHeight w:val="850"/>
        </w:trPr>
        <w:tc>
          <w:tcPr>
            <w:tcW w:w="2268" w:type="dxa"/>
            <w:vMerge/>
          </w:tcPr>
          <w:p w:rsidR="008B57D2" w:rsidRDefault="008B57D2">
            <w:pPr>
              <w:pStyle w:val="EmptyLayoutCell"/>
            </w:pPr>
          </w:p>
        </w:tc>
        <w:tc>
          <w:tcPr>
            <w:tcW w:w="7527" w:type="dxa"/>
            <w:gridSpan w:val="5"/>
          </w:tcPr>
          <w:tbl>
            <w:tblPr>
              <w:tblW w:w="0" w:type="auto"/>
              <w:tblCellMar>
                <w:left w:w="0" w:type="dxa"/>
                <w:right w:w="0" w:type="dxa"/>
              </w:tblCellMar>
              <w:tblLook w:val="04A0" w:firstRow="1" w:lastRow="0" w:firstColumn="1" w:lastColumn="0" w:noHBand="0" w:noVBand="1"/>
            </w:tblPr>
            <w:tblGrid>
              <w:gridCol w:w="6661"/>
            </w:tblGrid>
            <w:tr w:rsidR="008B57D2">
              <w:trPr>
                <w:trHeight w:val="770"/>
              </w:trPr>
              <w:tc>
                <w:tcPr>
                  <w:tcW w:w="6661" w:type="dxa"/>
                  <w:tcMar>
                    <w:top w:w="40" w:type="dxa"/>
                    <w:left w:w="40" w:type="dxa"/>
                    <w:bottom w:w="40" w:type="dxa"/>
                    <w:right w:w="40" w:type="dxa"/>
                  </w:tcMar>
                </w:tcPr>
                <w:p w:rsidR="008B57D2" w:rsidRDefault="00A40A38">
                  <w:pPr>
                    <w:jc w:val="center"/>
                  </w:pPr>
                  <w:r>
                    <w:rPr>
                      <w:rFonts w:ascii="Times New Roman" w:eastAsia="Times New Roman" w:hAnsi="Times New Roman"/>
                      <w:b/>
                      <w:color w:val="000000"/>
                      <w:sz w:val="28"/>
                    </w:rPr>
                    <w:t>СИБИРСКИЙ   УНИВЕРСИТЕТ ПОТРЕБИТЕЛЬСКОЙ   КООПЕРАЦИИ</w:t>
                  </w:r>
                </w:p>
              </w:tc>
            </w:tr>
          </w:tbl>
          <w:p w:rsidR="008B57D2" w:rsidRDefault="008B57D2"/>
        </w:tc>
      </w:tr>
    </w:tbl>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A40A38">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Методические указания к выполнению </w:t>
      </w:r>
    </w:p>
    <w:p w:rsidR="008B57D2" w:rsidRDefault="00A40A38">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курсовой работы по </w:t>
      </w:r>
      <w:r>
        <w:rPr>
          <w:rFonts w:ascii="Times New Roman" w:eastAsia="Times New Roman" w:hAnsi="Times New Roman" w:cs="Times New Roman"/>
          <w:sz w:val="28"/>
          <w:szCs w:val="28"/>
          <w:lang w:eastAsia="ru-RU"/>
        </w:rPr>
        <w:t>дисциплине:</w:t>
      </w: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A40A38">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sz w:val="28"/>
          <w:szCs w:val="28"/>
          <w:lang w:eastAsia="ru-RU"/>
        </w:rPr>
        <w:t>ТЕХНОЛОГИЯ ХРАНЕНИЯ И ПЕРЕРАБОТКИ ПРОДУКЦИИ РАСТЕНИЕВОДСТВА</w:t>
      </w:r>
    </w:p>
    <w:p w:rsidR="008B57D2" w:rsidRDefault="008B57D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8B57D2" w:rsidRDefault="00A40A38">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обучающихся </w:t>
      </w:r>
    </w:p>
    <w:p w:rsidR="008B57D2" w:rsidRDefault="00A40A38">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направления подготовки 35.03.07 </w:t>
      </w:r>
      <w:r>
        <w:rPr>
          <w:rFonts w:ascii="Times New Roman" w:eastAsia="Times New Roman" w:hAnsi="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eastAsia="Times New Roman" w:hAnsi="Times New Roman" w:cs="Times New Roman"/>
          <w:color w:val="000000"/>
          <w:sz w:val="28"/>
          <w:szCs w:val="28"/>
          <w:lang w:eastAsia="ru-RU"/>
        </w:rPr>
        <w:t>,</w:t>
      </w:r>
    </w:p>
    <w:p w:rsidR="008B57D2" w:rsidRDefault="00A40A38">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направленность (профиль): Технология хранения и переработки </w:t>
      </w:r>
      <w:r>
        <w:rPr>
          <w:rFonts w:ascii="Times New Roman" w:eastAsia="Times New Roman" w:hAnsi="Times New Roman" w:cs="Times New Roman"/>
          <w:color w:val="000000"/>
          <w:sz w:val="28"/>
          <w:szCs w:val="28"/>
          <w:lang w:eastAsia="ru-RU"/>
        </w:rPr>
        <w:t>сельскохозяйственной продукции</w:t>
      </w: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8B57D2" w:rsidRPr="00A40A38" w:rsidRDefault="00A40A38">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w:t>
      </w:r>
      <w:r w:rsidRPr="00A40A38">
        <w:rPr>
          <w:rFonts w:ascii="Times New Roman" w:eastAsia="Times New Roman" w:hAnsi="Times New Roman" w:cs="Times New Roman"/>
          <w:sz w:val="28"/>
          <w:szCs w:val="28"/>
          <w:lang w:eastAsia="ru-RU"/>
        </w:rPr>
        <w:t>:2022</w:t>
      </w: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8B57D2" w:rsidRPr="00A40A38" w:rsidRDefault="00A40A38">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Новосибирск  </w:t>
      </w:r>
      <w:r>
        <w:rPr>
          <w:rFonts w:ascii="Times New Roman" w:eastAsia="Times New Roman" w:hAnsi="Times New Roman" w:cs="Times New Roman"/>
          <w:sz w:val="28"/>
          <w:szCs w:val="28"/>
          <w:lang w:eastAsia="ru-RU"/>
        </w:rPr>
        <w:br/>
        <w:t>202</w:t>
      </w:r>
      <w:r w:rsidRPr="00A40A38">
        <w:rPr>
          <w:rFonts w:ascii="Times New Roman" w:eastAsia="Times New Roman" w:hAnsi="Times New Roman" w:cs="Times New Roman"/>
          <w:sz w:val="28"/>
          <w:szCs w:val="28"/>
          <w:lang w:eastAsia="ru-RU"/>
        </w:rPr>
        <w:t>6</w:t>
      </w:r>
    </w:p>
    <w:p w:rsidR="008B57D2" w:rsidRDefault="00A40A38">
      <w:pPr>
        <w:keepNext/>
        <w:widowControl w:val="0"/>
        <w:overflowPunct w:val="0"/>
        <w:autoSpaceDE w:val="0"/>
        <w:autoSpaceDN w:val="0"/>
        <w:adjustRightInd w:val="0"/>
        <w:ind w:firstLine="567"/>
        <w:jc w:val="both"/>
        <w:textAlignment w:val="baseline"/>
        <w:outlineLvl w:val="3"/>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«Технология хранения и переработки продукции растениеводства» для обучающихся направления подготовки 35.03.07 </w:t>
      </w:r>
      <w:r>
        <w:rPr>
          <w:rFonts w:ascii="Times New Roman" w:eastAsia="Times New Roman" w:hAnsi="Times New Roman" w:cs="Times New Roman"/>
          <w:i/>
          <w:spacing w:val="4"/>
          <w:sz w:val="28"/>
          <w:szCs w:val="28"/>
          <w:lang w:eastAsia="ru-RU"/>
        </w:rPr>
        <w:t>Технологии производства и переработки сельскохозяйственной продукции</w:t>
      </w:r>
      <w:r>
        <w:rPr>
          <w:rFonts w:ascii="Times New Roman" w:eastAsia="Times New Roman" w:hAnsi="Times New Roman" w:cs="Times New Roman"/>
          <w:spacing w:val="4"/>
          <w:sz w:val="28"/>
          <w:szCs w:val="28"/>
          <w:lang w:eastAsia="ru-RU"/>
        </w:rPr>
        <w:t xml:space="preserve"> / [сост. Ю.Ю</w:t>
      </w:r>
      <w:r>
        <w:rPr>
          <w:rFonts w:ascii="Times New Roman" w:eastAsia="Times New Roman" w:hAnsi="Times New Roman" w:cs="Times New Roman"/>
          <w:spacing w:val="4"/>
          <w:sz w:val="28"/>
          <w:szCs w:val="28"/>
          <w:lang w:eastAsia="ru-RU"/>
        </w:rPr>
        <w:t xml:space="preserve">. Миллер, </w:t>
      </w:r>
      <w:r>
        <w:rPr>
          <w:rFonts w:ascii="Times New Roman" w:hAnsi="Times New Roman" w:cs="Times New Roman"/>
          <w:sz w:val="28"/>
          <w:szCs w:val="28"/>
        </w:rPr>
        <w:t>канд. техн. наук, доцент</w:t>
      </w:r>
      <w:r>
        <w:rPr>
          <w:rFonts w:ascii="Times New Roman" w:eastAsia="Times New Roman" w:hAnsi="Times New Roman" w:cs="Times New Roman"/>
          <w:spacing w:val="4"/>
          <w:sz w:val="28"/>
          <w:szCs w:val="28"/>
          <w:lang w:eastAsia="ru-RU"/>
        </w:rPr>
        <w:t>]; АНОО ВО Центросоюза СибУПК. – Новосибирск, 2026</w:t>
      </w: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A40A38">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Рецензент: </w:t>
      </w:r>
      <w:r>
        <w:rPr>
          <w:rFonts w:ascii="Times New Roman" w:hAnsi="Times New Roman" w:cs="Times New Roman"/>
          <w:sz w:val="28"/>
          <w:szCs w:val="28"/>
        </w:rPr>
        <w:t>В.И. Бакайтис,</w:t>
      </w:r>
      <w:r>
        <w:rPr>
          <w:rFonts w:ascii="Times New Roman" w:eastAsia="Times New Roman" w:hAnsi="Times New Roman" w:cs="Times New Roman"/>
          <w:sz w:val="28"/>
          <w:szCs w:val="28"/>
          <w:lang w:eastAsia="ru-RU"/>
        </w:rPr>
        <w:t xml:space="preserve"> д</w:t>
      </w:r>
      <w:r>
        <w:rPr>
          <w:rFonts w:ascii="Times New Roman" w:hAnsi="Times New Roman" w:cs="Times New Roman"/>
          <w:sz w:val="28"/>
          <w:szCs w:val="28"/>
        </w:rPr>
        <w:t xml:space="preserve">-р техн. наук, профессор, заведующий кафедрой товароведения и экспертизы товаров </w:t>
      </w: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Default="008B57D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8B57D2" w:rsidRPr="00A40A38" w:rsidRDefault="00A40A38">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eastAsia="Times New Roman" w:hAnsi="Times New Roman" w:cs="Times New Roman"/>
          <w:sz w:val="28"/>
          <w:szCs w:val="28"/>
          <w:lang w:eastAsia="ru-RU"/>
        </w:rPr>
        <w:t>товароведения и экспертизы товаров</w:t>
      </w:r>
      <w:r>
        <w:rPr>
          <w:rFonts w:ascii="Times New Roman" w:eastAsia="Times New Roman" w:hAnsi="Times New Roman" w:cs="Times New Roman"/>
          <w:color w:val="000000"/>
          <w:sz w:val="28"/>
          <w:szCs w:val="28"/>
          <w:lang w:eastAsia="ru-RU"/>
        </w:rPr>
        <w:t xml:space="preserve">, протокол </w:t>
      </w:r>
      <w:bookmarkStart w:id="0" w:name="_GoBack"/>
      <w:r w:rsidRPr="00A40A38">
        <w:rPr>
          <w:rFonts w:ascii="Times New Roman" w:eastAsia="Times New Roman" w:hAnsi="Times New Roman" w:cs="Times New Roman"/>
          <w:color w:val="000000"/>
          <w:sz w:val="28"/>
          <w:szCs w:val="28"/>
          <w:lang w:eastAsia="ru-RU"/>
        </w:rPr>
        <w:t xml:space="preserve">от </w:t>
      </w:r>
      <w:r w:rsidRPr="00A40A38">
        <w:rPr>
          <w:rFonts w:ascii="Times New Roman" w:eastAsia="Calibri" w:hAnsi="Times New Roman" w:cs="Times New Roman"/>
          <w:sz w:val="28"/>
          <w:szCs w:val="28"/>
        </w:rPr>
        <w:t>2</w:t>
      </w:r>
      <w:r w:rsidRPr="00A40A38">
        <w:rPr>
          <w:rFonts w:ascii="Times New Roman" w:eastAsia="Calibri" w:hAnsi="Times New Roman" w:cs="Times New Roman"/>
          <w:sz w:val="28"/>
          <w:szCs w:val="28"/>
        </w:rPr>
        <w:t>7</w:t>
      </w:r>
      <w:r w:rsidRPr="00A40A38">
        <w:rPr>
          <w:rFonts w:ascii="Times New Roman" w:eastAsia="Calibri" w:hAnsi="Times New Roman" w:cs="Times New Roman"/>
          <w:sz w:val="28"/>
          <w:szCs w:val="28"/>
        </w:rPr>
        <w:t>.05.202</w:t>
      </w:r>
      <w:r w:rsidRPr="00A40A38">
        <w:rPr>
          <w:rFonts w:ascii="Times New Roman" w:eastAsia="Calibri" w:hAnsi="Times New Roman" w:cs="Times New Roman"/>
          <w:sz w:val="28"/>
          <w:szCs w:val="28"/>
        </w:rPr>
        <w:t>6</w:t>
      </w:r>
      <w:r w:rsidRPr="00A40A38">
        <w:rPr>
          <w:rFonts w:ascii="Times New Roman" w:eastAsia="Times New Roman" w:hAnsi="Times New Roman" w:cs="Times New Roman"/>
          <w:color w:val="000000"/>
          <w:sz w:val="28"/>
          <w:szCs w:val="28"/>
          <w:lang w:eastAsia="ru-RU"/>
        </w:rPr>
        <w:t>г., №  8</w:t>
      </w:r>
    </w:p>
    <w:bookmarkEnd w:id="0"/>
    <w:p w:rsidR="008B57D2" w:rsidRDefault="008B57D2">
      <w:pPr>
        <w:jc w:val="center"/>
        <w:rPr>
          <w:rFonts w:ascii="Times New Roman" w:hAnsi="Times New Roman" w:cs="Times New Roman"/>
          <w:sz w:val="28"/>
          <w:szCs w:val="28"/>
        </w:rPr>
      </w:pPr>
    </w:p>
    <w:p w:rsidR="008B57D2" w:rsidRDefault="008B57D2">
      <w:pPr>
        <w:jc w:val="center"/>
        <w:rPr>
          <w:rFonts w:ascii="Times New Roman" w:hAnsi="Times New Roman" w:cs="Times New Roman"/>
          <w:sz w:val="28"/>
          <w:szCs w:val="28"/>
        </w:rPr>
      </w:pPr>
    </w:p>
    <w:p w:rsidR="008B57D2" w:rsidRDefault="008B57D2">
      <w:pPr>
        <w:jc w:val="center"/>
        <w:rPr>
          <w:rFonts w:ascii="Times New Roman" w:hAnsi="Times New Roman" w:cs="Times New Roman"/>
          <w:sz w:val="28"/>
          <w:szCs w:val="28"/>
        </w:rPr>
      </w:pPr>
    </w:p>
    <w:p w:rsidR="008B57D2" w:rsidRDefault="008B57D2">
      <w:pPr>
        <w:jc w:val="center"/>
        <w:rPr>
          <w:rFonts w:ascii="Times New Roman" w:hAnsi="Times New Roman" w:cs="Times New Roman"/>
          <w:sz w:val="28"/>
          <w:szCs w:val="28"/>
        </w:rPr>
      </w:pPr>
    </w:p>
    <w:p w:rsidR="008B57D2" w:rsidRDefault="008B57D2">
      <w:pPr>
        <w:jc w:val="center"/>
        <w:rPr>
          <w:rFonts w:ascii="Times New Roman" w:hAnsi="Times New Roman" w:cs="Times New Roman"/>
          <w:sz w:val="28"/>
          <w:szCs w:val="28"/>
        </w:rPr>
      </w:pPr>
    </w:p>
    <w:p w:rsidR="008B57D2" w:rsidRDefault="00A40A38">
      <w:pPr>
        <w:rPr>
          <w:rFonts w:ascii="Times New Roman" w:hAnsi="Times New Roman" w:cs="Times New Roman"/>
          <w:b/>
          <w:bCs/>
          <w:sz w:val="28"/>
          <w:szCs w:val="28"/>
        </w:rPr>
      </w:pPr>
      <w:r>
        <w:rPr>
          <w:rFonts w:ascii="Times New Roman" w:hAnsi="Times New Roman" w:cs="Times New Roman"/>
          <w:b/>
          <w:bCs/>
          <w:sz w:val="28"/>
          <w:szCs w:val="28"/>
        </w:rPr>
        <w:br w:type="page"/>
      </w:r>
    </w:p>
    <w:p w:rsidR="008B57D2" w:rsidRDefault="00A40A38">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8B57D2" w:rsidRDefault="008B57D2">
      <w:pPr>
        <w:rPr>
          <w:rFonts w:ascii="Times New Roman" w:hAnsi="Times New Roman" w:cs="Times New Roman"/>
          <w:b/>
          <w:bCs/>
          <w:sz w:val="28"/>
          <w:szCs w:val="28"/>
        </w:rPr>
      </w:pPr>
    </w:p>
    <w:p w:rsidR="008B57D2" w:rsidRDefault="00A40A38">
      <w:pPr>
        <w:pStyle w:val="11"/>
        <w:tabs>
          <w:tab w:val="right" w:leader="dot" w:pos="10042"/>
        </w:tabs>
        <w:rPr>
          <w:rFonts w:ascii="Times New Roman" w:eastAsiaTheme="minorEastAsia" w:hAnsi="Times New Roman" w:cs="Times New Roman"/>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hyperlink w:anchor="_Toc84495837" w:history="1">
        <w:r>
          <w:rPr>
            <w:rStyle w:val="a5"/>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38" w:history="1">
        <w:r>
          <w:rPr>
            <w:rStyle w:val="a5"/>
            <w:rFonts w:ascii="Times New Roman" w:hAnsi="Times New Roman" w:cs="Times New Roman"/>
            <w:sz w:val="28"/>
            <w:szCs w:val="28"/>
          </w:rPr>
          <w:t>1. Структура и содержание курсовой работы (проекта)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39" w:history="1">
        <w:r>
          <w:rPr>
            <w:rStyle w:val="a5"/>
            <w:rFonts w:ascii="Times New Roman" w:hAnsi="Times New Roman" w:cs="Times New Roman"/>
            <w:sz w:val="28"/>
            <w:szCs w:val="28"/>
          </w:rPr>
          <w:t>1.1 План выполнения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0" w:history="1">
        <w:r>
          <w:rPr>
            <w:rStyle w:val="a5"/>
            <w:rFonts w:ascii="Times New Roman" w:hAnsi="Times New Roman" w:cs="Times New Roman"/>
            <w:sz w:val="28"/>
            <w:szCs w:val="28"/>
          </w:rPr>
          <w:t>1.2 Правила оформления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41" w:history="1">
        <w:r>
          <w:rPr>
            <w:rStyle w:val="a5"/>
            <w:rFonts w:ascii="Times New Roman" w:hAnsi="Times New Roman" w:cs="Times New Roman"/>
            <w:sz w:val="28"/>
            <w:szCs w:val="28"/>
          </w:rPr>
          <w:t>2 Методика подбора и расчета технологическою оборудования подготовительного отделения муко</w:t>
        </w:r>
        <w:r>
          <w:rPr>
            <w:rStyle w:val="a5"/>
            <w:rFonts w:ascii="Times New Roman" w:hAnsi="Times New Roman" w:cs="Times New Roman"/>
            <w:sz w:val="28"/>
            <w:szCs w:val="28"/>
          </w:rPr>
          <w:t>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2" w:history="1">
        <w:r>
          <w:rPr>
            <w:rStyle w:val="a5"/>
            <w:rFonts w:ascii="Times New Roman" w:hAnsi="Times New Roman" w:cs="Times New Roman"/>
            <w:sz w:val="28"/>
            <w:szCs w:val="28"/>
          </w:rPr>
          <w:t xml:space="preserve">2.1 Расчет емкости и количества бункеров для неочищенного зерна, бункеров для отволаживания и емкости бункера над </w:t>
        </w:r>
        <w:r>
          <w:rPr>
            <w:rStyle w:val="a5"/>
            <w:rFonts w:ascii="Times New Roman" w:hAnsi="Times New Roman" w:cs="Times New Roman"/>
            <w:sz w:val="28"/>
            <w:szCs w:val="28"/>
          </w:rPr>
          <w:t>I драной системой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3" w:history="1">
        <w:r>
          <w:rPr>
            <w:rStyle w:val="a5"/>
            <w:rFonts w:ascii="Times New Roman" w:hAnsi="Times New Roman" w:cs="Times New Roman"/>
            <w:sz w:val="28"/>
            <w:szCs w:val="28"/>
          </w:rPr>
          <w:t>2.2 Подбор и расчет технологических машин подготовительного отделения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28</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4" w:history="1">
        <w:r>
          <w:rPr>
            <w:rStyle w:val="a5"/>
            <w:rFonts w:ascii="Times New Roman" w:hAnsi="Times New Roman" w:cs="Times New Roman"/>
            <w:sz w:val="28"/>
            <w:szCs w:val="28"/>
          </w:rPr>
          <w:t>2.3 Определение количества расходуемой воды на мойку и увлажнение зерна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5" w:history="1">
        <w:r>
          <w:rPr>
            <w:rStyle w:val="a5"/>
            <w:rFonts w:ascii="Times New Roman" w:hAnsi="Times New Roman" w:cs="Times New Roman"/>
            <w:sz w:val="28"/>
            <w:szCs w:val="28"/>
          </w:rPr>
          <w:t>2.4 Расчет состава помольной смеси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6" w:history="1">
        <w:r>
          <w:rPr>
            <w:rStyle w:val="a5"/>
            <w:rFonts w:ascii="Times New Roman" w:hAnsi="Times New Roman" w:cs="Times New Roman"/>
            <w:sz w:val="28"/>
            <w:szCs w:val="28"/>
          </w:rPr>
          <w:t>2.5 Оформление итоговой та</w:t>
        </w:r>
        <w:r>
          <w:rPr>
            <w:rStyle w:val="a5"/>
            <w:rFonts w:ascii="Times New Roman" w:hAnsi="Times New Roman" w:cs="Times New Roman"/>
            <w:sz w:val="28"/>
            <w:szCs w:val="28"/>
          </w:rPr>
          <w:t>блицы технологического оборудовании подготовительного отделении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39</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47" w:history="1">
        <w:r>
          <w:rPr>
            <w:rStyle w:val="a5"/>
            <w:rFonts w:ascii="Times New Roman" w:hAnsi="Times New Roman" w:cs="Times New Roman"/>
            <w:sz w:val="28"/>
            <w:szCs w:val="28"/>
          </w:rPr>
          <w:t xml:space="preserve">3 Методика подбора и расчета технологического </w:t>
        </w:r>
        <w:r>
          <w:rPr>
            <w:rStyle w:val="a5"/>
            <w:rFonts w:ascii="Times New Roman" w:hAnsi="Times New Roman" w:cs="Times New Roman"/>
            <w:sz w:val="28"/>
            <w:szCs w:val="28"/>
          </w:rPr>
          <w:t>оборудования размольного отделения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40</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8" w:history="1">
        <w:r>
          <w:rPr>
            <w:rStyle w:val="a5"/>
            <w:rFonts w:ascii="Times New Roman" w:hAnsi="Times New Roman" w:cs="Times New Roman"/>
            <w:sz w:val="28"/>
            <w:szCs w:val="28"/>
          </w:rPr>
          <w:t>3.1 Расчет длины вальцовой линии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40</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49" w:history="1">
        <w:r>
          <w:rPr>
            <w:rStyle w:val="a5"/>
            <w:rFonts w:ascii="Times New Roman" w:hAnsi="Times New Roman" w:cs="Times New Roman"/>
            <w:sz w:val="28"/>
            <w:szCs w:val="28"/>
          </w:rPr>
          <w:t>3.2 Расчет просеивающей поверхности рассевов</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44</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50" w:history="1">
        <w:r>
          <w:rPr>
            <w:rStyle w:val="a5"/>
            <w:rFonts w:ascii="Times New Roman" w:hAnsi="Times New Roman" w:cs="Times New Roman"/>
            <w:sz w:val="28"/>
            <w:szCs w:val="28"/>
          </w:rPr>
          <w:t>3.3 Определение ширины сит и количества ситовеечных машин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50</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51" w:history="1">
        <w:r>
          <w:rPr>
            <w:rStyle w:val="a5"/>
            <w:rFonts w:ascii="Times New Roman" w:hAnsi="Times New Roman" w:cs="Times New Roman"/>
            <w:sz w:val="28"/>
            <w:szCs w:val="28"/>
          </w:rPr>
          <w:t>4 Критерии оценки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52" w:history="1">
        <w:r>
          <w:rPr>
            <w:rStyle w:val="a5"/>
            <w:rFonts w:ascii="Times New Roman" w:hAnsi="Times New Roman" w:cs="Times New Roman"/>
            <w:sz w:val="28"/>
            <w:szCs w:val="28"/>
          </w:rPr>
          <w:t>5. Список рекомендуемой литературы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53" w:history="1">
        <w:r>
          <w:rPr>
            <w:rStyle w:val="a5"/>
            <w:rFonts w:ascii="Times New Roman" w:hAnsi="Times New Roman" w:cs="Times New Roman"/>
            <w:sz w:val="28"/>
            <w:szCs w:val="28"/>
          </w:rPr>
          <w:t>5.1. Основные учебники и учебные пособия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54" w:history="1">
        <w:r>
          <w:rPr>
            <w:rStyle w:val="a5"/>
            <w:rFonts w:ascii="Times New Roman" w:hAnsi="Times New Roman" w:cs="Times New Roman"/>
            <w:sz w:val="28"/>
            <w:szCs w:val="28"/>
          </w:rPr>
          <w:t>5.2. Дополнительная литература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8B57D2" w:rsidRDefault="00A40A38">
      <w:pPr>
        <w:pStyle w:val="21"/>
        <w:tabs>
          <w:tab w:val="right" w:leader="dot" w:pos="10042"/>
        </w:tabs>
        <w:rPr>
          <w:rFonts w:ascii="Times New Roman" w:eastAsiaTheme="minorEastAsia" w:hAnsi="Times New Roman" w:cs="Times New Roman"/>
          <w:sz w:val="28"/>
          <w:szCs w:val="28"/>
          <w:lang w:eastAsia="ru-RU"/>
        </w:rPr>
      </w:pPr>
      <w:hyperlink w:anchor="_Toc84495855" w:history="1">
        <w:r>
          <w:rPr>
            <w:rStyle w:val="a5"/>
            <w:rFonts w:ascii="Times New Roman" w:hAnsi="Times New Roman" w:cs="Times New Roman"/>
            <w:sz w:val="28"/>
            <w:szCs w:val="28"/>
          </w:rPr>
          <w:t>5.3. Нормативные документы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56</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56" w:history="1">
        <w:r>
          <w:rPr>
            <w:rStyle w:val="a5"/>
            <w:rFonts w:ascii="Times New Roman" w:hAnsi="Times New Roman" w:cs="Times New Roman"/>
            <w:sz w:val="28"/>
            <w:szCs w:val="28"/>
          </w:rPr>
          <w:t>6. Современные про</w:t>
        </w:r>
        <w:r>
          <w:rPr>
            <w:rStyle w:val="a5"/>
            <w:rFonts w:ascii="Times New Roman" w:hAnsi="Times New Roman" w:cs="Times New Roman"/>
            <w:sz w:val="28"/>
            <w:szCs w:val="28"/>
          </w:rPr>
          <w:t>фессиональные базы данных и информационные справочные системы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56</w:t>
        </w:r>
        <w:r>
          <w:rPr>
            <w:rFonts w:ascii="Times New Roman" w:hAnsi="Times New Roman" w:cs="Times New Roman"/>
            <w:sz w:val="28"/>
            <w:szCs w:val="28"/>
          </w:rPr>
          <w:fldChar w:fldCharType="end"/>
        </w:r>
      </w:hyperlink>
    </w:p>
    <w:p w:rsidR="008B57D2" w:rsidRDefault="00A40A38">
      <w:pPr>
        <w:pStyle w:val="11"/>
        <w:tabs>
          <w:tab w:val="right" w:leader="dot" w:pos="10042"/>
        </w:tabs>
        <w:rPr>
          <w:rFonts w:ascii="Times New Roman" w:eastAsiaTheme="minorEastAsia" w:hAnsi="Times New Roman" w:cs="Times New Roman"/>
          <w:sz w:val="28"/>
          <w:szCs w:val="28"/>
          <w:lang w:eastAsia="ru-RU"/>
        </w:rPr>
      </w:pPr>
      <w:hyperlink w:anchor="_Toc84495858" w:history="1">
        <w:r>
          <w:rPr>
            <w:rStyle w:val="a5"/>
            <w:rFonts w:ascii="Times New Roman" w:hAnsi="Times New Roman" w:cs="Times New Roman"/>
            <w:sz w:val="28"/>
            <w:szCs w:val="28"/>
          </w:rPr>
          <w:t>Приложения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57</w:t>
        </w:r>
        <w:r>
          <w:rPr>
            <w:rFonts w:ascii="Times New Roman" w:hAnsi="Times New Roman" w:cs="Times New Roman"/>
            <w:sz w:val="28"/>
            <w:szCs w:val="28"/>
          </w:rPr>
          <w:fldChar w:fldCharType="end"/>
        </w:r>
      </w:hyperlink>
    </w:p>
    <w:p w:rsidR="008B57D2" w:rsidRDefault="00A40A38">
      <w:pPr>
        <w:rPr>
          <w:rFonts w:ascii="Times New Roman" w:hAnsi="Times New Roman" w:cs="Times New Roman"/>
          <w:b/>
          <w:bCs/>
          <w:sz w:val="28"/>
          <w:szCs w:val="28"/>
        </w:rPr>
      </w:pPr>
      <w:r>
        <w:rPr>
          <w:rFonts w:ascii="Times New Roman" w:hAnsi="Times New Roman" w:cs="Times New Roman"/>
          <w:b/>
          <w:bCs/>
          <w:sz w:val="28"/>
          <w:szCs w:val="28"/>
        </w:rPr>
        <w:fldChar w:fldCharType="end"/>
      </w:r>
    </w:p>
    <w:p w:rsidR="008B57D2" w:rsidRDefault="00A40A38">
      <w:pPr>
        <w:rPr>
          <w:rFonts w:ascii="Times New Roman" w:hAnsi="Times New Roman" w:cs="Times New Roman"/>
          <w:b/>
          <w:bCs/>
          <w:sz w:val="28"/>
          <w:szCs w:val="28"/>
        </w:rPr>
      </w:pPr>
      <w:r>
        <w:rPr>
          <w:rFonts w:ascii="Times New Roman" w:hAnsi="Times New Roman" w:cs="Times New Roman"/>
          <w:b/>
          <w:bCs/>
          <w:sz w:val="28"/>
          <w:szCs w:val="28"/>
        </w:rPr>
        <w:br w:type="page"/>
      </w:r>
    </w:p>
    <w:p w:rsidR="008B57D2" w:rsidRDefault="00A40A38">
      <w:pPr>
        <w:pStyle w:val="01"/>
      </w:pPr>
      <w:bookmarkStart w:id="1" w:name="_Toc84495837"/>
      <w:r>
        <w:lastRenderedPageBreak/>
        <w:t>Общие положения</w:t>
      </w:r>
      <w:bookmarkEnd w:id="1"/>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 дисциплине «Технология хранения и переработки продукции растениеводства» является обязательной составной частью учебного процесса.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w:t>
      </w:r>
      <w:r>
        <w:rPr>
          <w:rFonts w:ascii="Times New Roman" w:hAnsi="Times New Roman" w:cs="Times New Roman"/>
          <w:sz w:val="28"/>
          <w:szCs w:val="28"/>
        </w:rPr>
        <w:t>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w:t>
      </w:r>
      <w:r>
        <w:rPr>
          <w:rFonts w:ascii="Times New Roman" w:hAnsi="Times New Roman" w:cs="Times New Roman"/>
          <w:sz w:val="28"/>
          <w:szCs w:val="28"/>
        </w:rPr>
        <w:t>ь следующими профессиональными компетенциями:</w:t>
      </w:r>
    </w:p>
    <w:p w:rsidR="008B57D2" w:rsidRDefault="00A40A38">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обосновывает наиболее рациональные режимы хранения продукции растениеводства</w:t>
      </w:r>
    </w:p>
    <w:p w:rsidR="008B57D2" w:rsidRDefault="00A40A38">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Реализует технологии переработки продукции растениеводства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курсовой работы, обучающиеся должны научиться анализ</w:t>
      </w:r>
      <w:r>
        <w:rPr>
          <w:rFonts w:ascii="Times New Roman" w:hAnsi="Times New Roman" w:cs="Times New Roman"/>
          <w:sz w:val="28"/>
          <w:szCs w:val="28"/>
        </w:rPr>
        <w:t>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с книгой, справочным материалом.</w:t>
      </w:r>
    </w:p>
    <w:p w:rsidR="008B57D2" w:rsidRDefault="00A40A38">
      <w:pPr>
        <w:rPr>
          <w:rFonts w:ascii="Times New Roman" w:hAnsi="Times New Roman" w:cs="Times New Roman"/>
          <w:b/>
          <w:bCs/>
          <w:sz w:val="28"/>
          <w:szCs w:val="28"/>
        </w:rPr>
      </w:pPr>
      <w:bookmarkStart w:id="2" w:name="bookmark0"/>
      <w:r>
        <w:rPr>
          <w:rFonts w:ascii="Times New Roman" w:hAnsi="Times New Roman" w:cs="Times New Roman"/>
          <w:b/>
          <w:bCs/>
          <w:sz w:val="28"/>
          <w:szCs w:val="28"/>
        </w:rPr>
        <w:br w:type="page"/>
      </w:r>
    </w:p>
    <w:p w:rsidR="008B57D2" w:rsidRDefault="00A40A38">
      <w:pPr>
        <w:pStyle w:val="01"/>
      </w:pPr>
      <w:bookmarkStart w:id="3" w:name="_Toc84495838"/>
      <w:r>
        <w:lastRenderedPageBreak/>
        <w:t xml:space="preserve">1. </w:t>
      </w:r>
      <w:bookmarkEnd w:id="2"/>
      <w:r>
        <w:t>С</w:t>
      </w:r>
      <w:r>
        <w:t>ТРУКТУРА И СОДЕРЖАНИЕ КУРСОВОЙ РАБОТЫ (ПРОЕКТА)</w:t>
      </w:r>
      <w:bookmarkEnd w:id="3"/>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 преподавателем. Форма задания приведена в приложении А данных методических рекомендаций. Работа состоит из трех частей: теоретической</w:t>
      </w:r>
      <w:r>
        <w:rPr>
          <w:rFonts w:ascii="Times New Roman" w:hAnsi="Times New Roman" w:cs="Times New Roman"/>
          <w:sz w:val="28"/>
          <w:szCs w:val="28"/>
        </w:rPr>
        <w:t xml:space="preserve"> части (обзор источников по теме), графической части (типовая технологическая схема подготовительного отделения мукомольного завода в соответствии с темой работы) и расчетной части. Расчетная часть курсовой работы включает подбор и расчет технологических м</w:t>
      </w:r>
      <w:r>
        <w:rPr>
          <w:rFonts w:ascii="Times New Roman" w:hAnsi="Times New Roman" w:cs="Times New Roman"/>
          <w:sz w:val="28"/>
          <w:szCs w:val="28"/>
        </w:rPr>
        <w:t>ашин подготовительного отделения, расчет количества воды, необходимой для мойки и увлажнения зерна до заданного значения, расчет состава помольной смеси и расчет технологического оборудования размольного отделения мукомольного завода. Подбор и расчет техно</w:t>
      </w:r>
      <w:r>
        <w:rPr>
          <w:rFonts w:ascii="Times New Roman" w:hAnsi="Times New Roman" w:cs="Times New Roman"/>
          <w:sz w:val="28"/>
          <w:szCs w:val="28"/>
        </w:rPr>
        <w:t>логических машин для подготовительного отделения мукомольного завода осуществляется в соответствии с его производительностью и принятой технологической схемой, а для размольного отделения в соответствии с производительностью завода. Исходные данные для рас</w:t>
      </w:r>
      <w:r>
        <w:rPr>
          <w:rFonts w:ascii="Times New Roman" w:hAnsi="Times New Roman" w:cs="Times New Roman"/>
          <w:sz w:val="28"/>
          <w:szCs w:val="28"/>
        </w:rPr>
        <w:t>четов приведены в индивидуальном задании к курсовой работе.</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ее результатам.</w:t>
      </w:r>
    </w:p>
    <w:p w:rsidR="008B57D2" w:rsidRDefault="00A40A38">
      <w:pPr>
        <w:pStyle w:val="02"/>
      </w:pPr>
      <w:bookmarkStart w:id="4" w:name="_Toc84495839"/>
      <w:r>
        <w:t>1.1 План выполнения курсовой работы</w:t>
      </w:r>
      <w:bookmarkEnd w:id="4"/>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Титульный лист</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Задание</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Содержание</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Введение</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1. Теоретическая часть (обзор источников</w:t>
      </w:r>
      <w:r>
        <w:rPr>
          <w:rFonts w:ascii="Times New Roman" w:hAnsi="Times New Roman" w:cs="Times New Roman"/>
          <w:sz w:val="28"/>
          <w:szCs w:val="28"/>
        </w:rPr>
        <w:t>)</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1.1. Свойства зерна как сырья для производства муки</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технологических процессов и оборудования на мукомольном заводе</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1.3. Баланс муки и формирование сортов муки</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1.4. Ассортимент и нормы качества муки</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3. Расчетная </w:t>
      </w:r>
      <w:r>
        <w:rPr>
          <w:rFonts w:ascii="Times New Roman" w:hAnsi="Times New Roman" w:cs="Times New Roman"/>
          <w:sz w:val="28"/>
          <w:szCs w:val="28"/>
        </w:rPr>
        <w:t>часть</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3.1. Подбор и расчет технологического оборудования подготовительного отделения мукомольного завода</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3.1.1 Подбор и расчет технологического оборудования</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3.1.2 Расчет количества воды для мойки и увлажнения зерна</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3.1.3 Расчет состава помольной смеси</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3.1.4 Итоговая таблица технологического оборудования подготовительного отделения мукомольного завода.</w:t>
      </w:r>
    </w:p>
    <w:p w:rsidR="008B57D2" w:rsidRDefault="00A40A38">
      <w:pPr>
        <w:ind w:left="708"/>
        <w:jc w:val="both"/>
        <w:rPr>
          <w:rFonts w:ascii="Times New Roman" w:hAnsi="Times New Roman" w:cs="Times New Roman"/>
          <w:sz w:val="28"/>
          <w:szCs w:val="28"/>
        </w:rPr>
      </w:pPr>
      <w:r>
        <w:rPr>
          <w:rFonts w:ascii="Times New Roman" w:hAnsi="Times New Roman" w:cs="Times New Roman"/>
          <w:sz w:val="28"/>
          <w:szCs w:val="28"/>
        </w:rPr>
        <w:t>3.2. Подбор и расчет технологического оборудования размольного отделения мукомольного завода</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3.2.1 Расчет длины вальцовой линии</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 xml:space="preserve">3.2.2 Расчет просеивающей </w:t>
      </w:r>
      <w:r>
        <w:rPr>
          <w:rFonts w:ascii="Times New Roman" w:hAnsi="Times New Roman" w:cs="Times New Roman"/>
          <w:sz w:val="28"/>
          <w:szCs w:val="28"/>
        </w:rPr>
        <w:t>поверхности рассевов</w:t>
      </w:r>
    </w:p>
    <w:p w:rsidR="008B57D2" w:rsidRDefault="00A40A38">
      <w:pPr>
        <w:ind w:left="1416"/>
        <w:jc w:val="both"/>
        <w:rPr>
          <w:rFonts w:ascii="Times New Roman" w:hAnsi="Times New Roman" w:cs="Times New Roman"/>
          <w:sz w:val="28"/>
          <w:szCs w:val="28"/>
        </w:rPr>
      </w:pPr>
      <w:r>
        <w:rPr>
          <w:rFonts w:ascii="Times New Roman" w:hAnsi="Times New Roman" w:cs="Times New Roman"/>
          <w:sz w:val="28"/>
          <w:szCs w:val="28"/>
        </w:rPr>
        <w:t>3.2.3 Определение ширины сит и количества ситовеечных машин</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Пример оформления титульного листа курсовой работы приведен в приложенииА данных методических рекомендаций.</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w:t>
      </w:r>
      <w:r>
        <w:rPr>
          <w:rFonts w:ascii="Times New Roman" w:hAnsi="Times New Roman" w:cs="Times New Roman"/>
          <w:sz w:val="28"/>
          <w:szCs w:val="28"/>
        </w:rPr>
        <w:t>одразделов курсовой работы, с указанием страницы, с которой начинается раздел или подраздел.</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1...3 страницы. Дается краткая информация о значении мукомольного производства в народном хозяйстве, о задачах, которые стоят перед мукомольной отра</w:t>
      </w:r>
      <w:r>
        <w:rPr>
          <w:rFonts w:ascii="Times New Roman" w:hAnsi="Times New Roman" w:cs="Times New Roman"/>
          <w:sz w:val="28"/>
          <w:szCs w:val="28"/>
        </w:rPr>
        <w:t>слью, о существующих проблемах в мукомольной промышленности и путях их решения, о современном состоянии мукомольной промышленности.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Введение рекомендуется выполнять после написания обзора литературы. Использовать статьи, связанные с мукомольным производств</w:t>
      </w:r>
      <w:r>
        <w:rPr>
          <w:rFonts w:ascii="Times New Roman" w:hAnsi="Times New Roman" w:cs="Times New Roman"/>
          <w:sz w:val="28"/>
          <w:szCs w:val="28"/>
        </w:rPr>
        <w:t>ом, опубликованные в журналах Хлебопродукты, Зерновое хозяйство. Хранение и переработка сельхозсырья, и в других изданиях.</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w:t>
      </w:r>
      <w:r>
        <w:rPr>
          <w:rFonts w:ascii="Times New Roman" w:hAnsi="Times New Roman" w:cs="Times New Roman"/>
          <w:sz w:val="28"/>
          <w:szCs w:val="28"/>
        </w:rPr>
        <w:t>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w:t>
      </w:r>
      <w:r>
        <w:rPr>
          <w:rFonts w:ascii="Times New Roman" w:hAnsi="Times New Roman" w:cs="Times New Roman"/>
          <w:sz w:val="28"/>
          <w:szCs w:val="28"/>
        </w:rPr>
        <w:t>Свойства зерна как сырья...» следует уделить внимание особенностям зерна как объекта переработки в муку. Показать влияние на организацию и ведение технологических процессов мукомольного производства особенностей анатомического строения зерна, физико-химиче</w:t>
      </w:r>
      <w:r>
        <w:rPr>
          <w:rFonts w:ascii="Times New Roman" w:hAnsi="Times New Roman" w:cs="Times New Roman"/>
          <w:sz w:val="28"/>
          <w:szCs w:val="28"/>
        </w:rPr>
        <w:t>ских, биохимических, структурно-механических и теплофизических свойств зерна. При рассмотрении биохимических свойств зерна особое внимание уделить химическому составу зерна и распределению химических веществ по анатомическим частям зерна. Дать характеристи</w:t>
      </w:r>
      <w:r>
        <w:rPr>
          <w:rFonts w:ascii="Times New Roman" w:hAnsi="Times New Roman" w:cs="Times New Roman"/>
          <w:sz w:val="28"/>
          <w:szCs w:val="28"/>
        </w:rPr>
        <w:t>ку технологическим свойствам зерна и критериям, по которым они определяются.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подразделе «Характеристика технологических процессов и оборудования ...» последовательно рассмотреть сначала технологические операции и оборудование подготовительного отделения </w:t>
      </w:r>
      <w:r>
        <w:rPr>
          <w:rFonts w:ascii="Times New Roman" w:hAnsi="Times New Roman" w:cs="Times New Roman"/>
          <w:sz w:val="28"/>
          <w:szCs w:val="28"/>
        </w:rPr>
        <w:t>мукомольного завода, а затем размольного отделения. При характеристике технологических процессов и оборудования подготовительного отделения мукомольного завода указать последовательность выполнения технологических операций и технические средства их реализа</w:t>
      </w:r>
      <w:r>
        <w:rPr>
          <w:rFonts w:ascii="Times New Roman" w:hAnsi="Times New Roman" w:cs="Times New Roman"/>
          <w:sz w:val="28"/>
          <w:szCs w:val="28"/>
        </w:rPr>
        <w:t>ции. Особое внимание уделить технологическим операциям и средствам их реализации при очистке зерна от примесей, гидротермической обработке зерна, обработке поверхности зерна, составлению помольных смесей. При характеристике технологических процессов и обор</w:t>
      </w:r>
      <w:r>
        <w:rPr>
          <w:rFonts w:ascii="Times New Roman" w:hAnsi="Times New Roman" w:cs="Times New Roman"/>
          <w:sz w:val="28"/>
          <w:szCs w:val="28"/>
        </w:rPr>
        <w:t>удования размольного отделения мукомольного завода указать значение, принципы и средства реализации драною процесса, сортировочного процесса, ситовеечного процесса, шлифовочного процесса, размольного процесса и контроля муки.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«Баланс муки и фо</w:t>
      </w:r>
      <w:r>
        <w:rPr>
          <w:rFonts w:ascii="Times New Roman" w:hAnsi="Times New Roman" w:cs="Times New Roman"/>
          <w:sz w:val="28"/>
          <w:szCs w:val="28"/>
        </w:rPr>
        <w:t>рмирование сортов муки» указать принципы и значение составления баланса муки, и принципы формирования сортов муки.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«Ассортимент и нормы качества муки» следует указать ассортимент муки, вырабатываемой на мукомольных заводах России, и требования</w:t>
      </w:r>
      <w:r>
        <w:rPr>
          <w:rFonts w:ascii="Times New Roman" w:hAnsi="Times New Roman" w:cs="Times New Roman"/>
          <w:sz w:val="28"/>
          <w:szCs w:val="28"/>
        </w:rPr>
        <w:t xml:space="preserve"> к качеству муки. При написании этого подраздела рекомендуется использовать </w:t>
      </w:r>
      <w:r>
        <w:rPr>
          <w:rFonts w:ascii="Times New Roman" w:hAnsi="Times New Roman" w:cs="Times New Roman"/>
          <w:sz w:val="28"/>
          <w:szCs w:val="28"/>
        </w:rPr>
        <w:lastRenderedPageBreak/>
        <w:t>нетолько учебные издания, но и стандарты на муку. Информацию можно представить в виде таблиц с последующим их описанием.</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В соответствии с полученным индивидуальн</w:t>
      </w:r>
      <w:r>
        <w:rPr>
          <w:rFonts w:ascii="Times New Roman" w:hAnsi="Times New Roman" w:cs="Times New Roman"/>
          <w:sz w:val="28"/>
          <w:szCs w:val="28"/>
        </w:rPr>
        <w:t>ым заданием, студент выбирает одну из типовых схем подготовительного отделения мукомольного завода. За основу можно принять типовую технологическую схему подготовки зерна пшеницы к многосортному помолу, или технологические схемы подготовительного отделения</w:t>
      </w:r>
      <w:r>
        <w:rPr>
          <w:rFonts w:ascii="Times New Roman" w:hAnsi="Times New Roman" w:cs="Times New Roman"/>
          <w:sz w:val="28"/>
          <w:szCs w:val="28"/>
        </w:rPr>
        <w:t xml:space="preserve"> конкретного мукомольного завода. В качестве примера в приложении В методических рекомендаций приведена типовая технологическая схема подготовительного отделения мукомольного завода производительностью более 200 т в сутки при использовании холодного кондиц</w:t>
      </w:r>
      <w:r>
        <w:rPr>
          <w:rFonts w:ascii="Times New Roman" w:hAnsi="Times New Roman" w:cs="Times New Roman"/>
          <w:sz w:val="28"/>
          <w:szCs w:val="28"/>
        </w:rPr>
        <w:t>ионирования зерна.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Следует иметь в виду, что если производительность мукомольного завода, указанная в задании, 200 или более т/сутки, то необходимо предусмотреть двухпоточную подготовку зерна к переработке в муку. Обычно разнокачественные партии зерна гото</w:t>
      </w:r>
      <w:r>
        <w:rPr>
          <w:rFonts w:ascii="Times New Roman" w:hAnsi="Times New Roman" w:cs="Times New Roman"/>
          <w:sz w:val="28"/>
          <w:szCs w:val="28"/>
        </w:rPr>
        <w:t>вят к помолу параллельно - одну из партий на одной линии, а вторую - на другой. Для каждой партии зерна (в случае, если они разнокачественные) используются своипараметры подготовки к помолу, с учетом исходного качества зерна. При производительности мукомол</w:t>
      </w:r>
      <w:r>
        <w:rPr>
          <w:rFonts w:ascii="Times New Roman" w:hAnsi="Times New Roman" w:cs="Times New Roman"/>
          <w:sz w:val="28"/>
          <w:szCs w:val="28"/>
        </w:rPr>
        <w:t>ьного завода 200 или более т/сутки в графической части курсовой работы вычерчивается схема подготовки зерна к помолу, состоящая из двух параллельных, одинаковых по производительности потоков. Расчет оборудования проводится для одного из потоков (чтобы урав</w:t>
      </w:r>
      <w:r>
        <w:rPr>
          <w:rFonts w:ascii="Times New Roman" w:hAnsi="Times New Roman" w:cs="Times New Roman"/>
          <w:sz w:val="28"/>
          <w:szCs w:val="28"/>
        </w:rPr>
        <w:t>нять по сложности варианты курсовой работы для заводов с производительностью менее и более 200 т/сутки), а в разделе 3.2. «Итоговая таблица технологического оборудования подготовительного отделения мукомольного завода» количество рассчитанных технологическ</w:t>
      </w:r>
      <w:r>
        <w:rPr>
          <w:rFonts w:ascii="Times New Roman" w:hAnsi="Times New Roman" w:cs="Times New Roman"/>
          <w:sz w:val="28"/>
          <w:szCs w:val="28"/>
        </w:rPr>
        <w:t>их машин увеличивают в два раза. Если же производительность мукомольного завода менее 200 т/сутки вычерчивается однопоточная схема подготовки зерна. В этом случае подготовка к помолу разнокачественного зерна ведется последовательно сначала готовится одна п</w:t>
      </w:r>
      <w:r>
        <w:rPr>
          <w:rFonts w:ascii="Times New Roman" w:hAnsi="Times New Roman" w:cs="Times New Roman"/>
          <w:sz w:val="28"/>
          <w:szCs w:val="28"/>
        </w:rPr>
        <w:t>артия, а затем па этой же линии после изменения параметров подготовки - другая партия.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Выбор технологической схемы подготовительного отделения мукомольного завода при сортовых помолах зерна пшеницы зависит также от способа гидротермической обработки зерна,</w:t>
      </w:r>
      <w:r>
        <w:rPr>
          <w:rFonts w:ascii="Times New Roman" w:hAnsi="Times New Roman" w:cs="Times New Roman"/>
          <w:sz w:val="28"/>
          <w:szCs w:val="28"/>
        </w:rPr>
        <w:t xml:space="preserve"> указанного в задании - холодное или скоростное кондиционирование. Если используется холодное кондиционирование зерна пшеницы и производительность мукомольного завода 200 или более т/сутки, то соответственно используется двухпоточная подготовка зерна к пом</w:t>
      </w:r>
      <w:r>
        <w:rPr>
          <w:rFonts w:ascii="Times New Roman" w:hAnsi="Times New Roman" w:cs="Times New Roman"/>
          <w:sz w:val="28"/>
          <w:szCs w:val="28"/>
        </w:rPr>
        <w:t>олу. В блоке гидротермической обработки зерна пшеницы в схеме одного из потоков предусматривается однократное увлажнение и отволаживание (для зерна с пониженной стекловидноетыо менее 50 %), а в схеме другою потока двукратное увлажнение и отволаживание (для</w:t>
      </w:r>
      <w:r>
        <w:rPr>
          <w:rFonts w:ascii="Times New Roman" w:hAnsi="Times New Roman" w:cs="Times New Roman"/>
          <w:sz w:val="28"/>
          <w:szCs w:val="28"/>
        </w:rPr>
        <w:t xml:space="preserve"> зерна с повышенной стекловидностью). Если используется холодное кондиционирование зерна и производительноегь мукомольного завода менее 200 т/сутки, то в однопоточной схеме предусматривается двукратное увлажнение и отволаживание зерна. При подготовке зерна</w:t>
      </w:r>
      <w:r>
        <w:rPr>
          <w:rFonts w:ascii="Times New Roman" w:hAnsi="Times New Roman" w:cs="Times New Roman"/>
          <w:sz w:val="28"/>
          <w:szCs w:val="28"/>
        </w:rPr>
        <w:t xml:space="preserve"> пшеницы с пониженной стекловидностью увлажнение и отволаживание производится один раз, увлажнительные машины и бункеры для отволаживания второго этапа не используются.но в схеме предусматриваются.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используется скоростное кондиционирование зерна и про</w:t>
      </w:r>
      <w:r>
        <w:rPr>
          <w:rFonts w:ascii="Times New Roman" w:hAnsi="Times New Roman" w:cs="Times New Roman"/>
          <w:sz w:val="28"/>
          <w:szCs w:val="28"/>
        </w:rPr>
        <w:t>изводительность мукомольного завода 200 или более т/сутки, то используется двухпоточная схема подготовки зерна к помолу, однако на всех потоках предусматривается только однократное увлажнение и отволаживание зерна пшеницы, независимо отегостекловилности. В</w:t>
      </w:r>
      <w:r>
        <w:rPr>
          <w:rFonts w:ascii="Times New Roman" w:hAnsi="Times New Roman" w:cs="Times New Roman"/>
          <w:sz w:val="28"/>
          <w:szCs w:val="28"/>
        </w:rPr>
        <w:t xml:space="preserve"> данном случае вычерчивается схема с двумя совершенно одинаковыми, в том числе и в блоке гидротермической обработки зерна, потоками. Если используется скоростное кондиционирование зерна и производительность мукомольного завода менее 200 т/сутки, то в одноп</w:t>
      </w:r>
      <w:r>
        <w:rPr>
          <w:rFonts w:ascii="Times New Roman" w:hAnsi="Times New Roman" w:cs="Times New Roman"/>
          <w:sz w:val="28"/>
          <w:szCs w:val="28"/>
        </w:rPr>
        <w:t>оточной схеме предусматривается однократное увлажнение и отволаживанне зерна. Следует иметь в виду, что в случае использования скоростного кондиционирования зерна в технологической схеме, приведенной в качестве примера в приложении В, следует соответственн</w:t>
      </w:r>
      <w:r>
        <w:rPr>
          <w:rFonts w:ascii="Times New Roman" w:hAnsi="Times New Roman" w:cs="Times New Roman"/>
          <w:sz w:val="28"/>
          <w:szCs w:val="28"/>
        </w:rPr>
        <w:t>о изменить состав машин в блоке гидротермической обработки. В схему включается пропариватель зерна и бункер для теплообработки.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Уточненная в соответствии с исходными данными задания технологическая схема подготовительного отделения мукомольного завода </w:t>
      </w:r>
      <w:r>
        <w:rPr>
          <w:rFonts w:ascii="Times New Roman" w:hAnsi="Times New Roman" w:cs="Times New Roman"/>
          <w:sz w:val="28"/>
          <w:szCs w:val="28"/>
        </w:rPr>
        <w:t>вычерчивается на стандартных листах формата А4. Графическая часть выполняется четко. В чертежах технологической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w:t>
      </w:r>
      <w:r>
        <w:rPr>
          <w:rFonts w:ascii="Times New Roman" w:hAnsi="Times New Roman" w:cs="Times New Roman"/>
          <w:sz w:val="28"/>
          <w:szCs w:val="28"/>
        </w:rPr>
        <w:t xml:space="preserve">ологических потоков движения перерабатываемого продукта. Технологические машины и системы на схеме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w:t>
      </w:r>
      <w:r>
        <w:rPr>
          <w:rFonts w:ascii="Times New Roman" w:hAnsi="Times New Roman" w:cs="Times New Roman"/>
          <w:sz w:val="28"/>
          <w:szCs w:val="28"/>
        </w:rPr>
        <w:t>легенды размещается название схемы. Например:</w:t>
      </w:r>
    </w:p>
    <w:p w:rsidR="008B57D2" w:rsidRDefault="00A40A3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50590" cy="2868930"/>
            <wp:effectExtent l="0" t="0" r="0" b="7620"/>
            <wp:docPr id="3" name="Рисунок 3" descr="https://www.sinref.ru/000_uchebniki/04600_raznie_2/999_60_tehhnolog_muku_krupi_kombikorm_1_3/00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www.sinref.ru/000_uchebniki/04600_raznie_2/999_60_tehhnolog_muku_krupi_kombikorm_1_3/000/0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51051" cy="2869628"/>
                    </a:xfrm>
                    <a:prstGeom prst="rect">
                      <a:avLst/>
                    </a:prstGeom>
                    <a:noFill/>
                    <a:ln>
                      <a:noFill/>
                    </a:ln>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Схема подготовки зерна пшеницы к многосортному помолу</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Ниже вычерченной схемы (под легендой) следует выполнить ее описание, то есть кратко отразить назначение каждой технологической операции в той п</w:t>
      </w:r>
      <w:r>
        <w:rPr>
          <w:rFonts w:ascii="Times New Roman" w:hAnsi="Times New Roman" w:cs="Times New Roman"/>
          <w:sz w:val="28"/>
          <w:szCs w:val="28"/>
        </w:rPr>
        <w:t>оследовательности, в которой они представлены на схеме. Выполнение этого задания позволяет приобрести навыки чтения технологических схем.</w:t>
      </w:r>
    </w:p>
    <w:p w:rsidR="008B57D2" w:rsidRDefault="00A40A38">
      <w:pPr>
        <w:shd w:val="clear" w:color="auto" w:fill="F2F2F2" w:themeFill="background1" w:themeFillShade="F2"/>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Вычерченная схема подготовительного отделения мукомольного завода берется за основу расчетной части работы. Расчеты те</w:t>
      </w:r>
      <w:r>
        <w:rPr>
          <w:rFonts w:ascii="Times New Roman" w:hAnsi="Times New Roman" w:cs="Times New Roman"/>
          <w:bCs/>
          <w:sz w:val="28"/>
          <w:szCs w:val="28"/>
        </w:rPr>
        <w:t>хнологических машин выполняются в последовательности, представленной на схеме.</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состоит из двух разделов, которые выполняются в определенной последовательности. Сначала проводится подбор и расчет технологического оборудования подготовительного отделения мукомольного завода в последовательности, которая представлена в технологической </w:t>
      </w:r>
      <w:r>
        <w:rPr>
          <w:rFonts w:ascii="Times New Roman" w:hAnsi="Times New Roman" w:cs="Times New Roman"/>
          <w:sz w:val="28"/>
          <w:szCs w:val="28"/>
        </w:rPr>
        <w:t xml:space="preserve">схеме (см. графическую часть работы). После подбора моечных машин и машин для увлажнения зерна </w:t>
      </w:r>
      <w:r>
        <w:rPr>
          <w:rFonts w:ascii="Times New Roman" w:hAnsi="Times New Roman" w:cs="Times New Roman"/>
          <w:sz w:val="28"/>
          <w:szCs w:val="28"/>
          <w:lang w:val="en-US"/>
        </w:rPr>
        <w:t>r</w:t>
      </w:r>
      <w:r>
        <w:rPr>
          <w:rFonts w:ascii="Times New Roman" w:hAnsi="Times New Roman" w:cs="Times New Roman"/>
          <w:sz w:val="28"/>
          <w:szCs w:val="28"/>
        </w:rPr>
        <w:t>блоке гидротермической обработки проводится расчет погребного количества вода для мойки и увлажнения зерна. После подбора смесителей для составления помольной с</w:t>
      </w:r>
      <w:r>
        <w:rPr>
          <w:rFonts w:ascii="Times New Roman" w:hAnsi="Times New Roman" w:cs="Times New Roman"/>
          <w:sz w:val="28"/>
          <w:szCs w:val="28"/>
        </w:rPr>
        <w:t>меси и определения из количества выполняется расчет состава помольной смеси. Во втором разделе расчетной части курсовой работыпроводится подбор и расчет технологического оборудования размольного отделения мукомольного завода. Все расчеты должны выполняться</w:t>
      </w:r>
      <w:r>
        <w:rPr>
          <w:rFonts w:ascii="Times New Roman" w:hAnsi="Times New Roman" w:cs="Times New Roman"/>
          <w:sz w:val="28"/>
          <w:szCs w:val="28"/>
        </w:rPr>
        <w:t xml:space="preserve"> с краткими пояснениями.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Прежде, чем выполнять подбор и расчет технологического оборудования подготовительного отделения мукомольного завода, необходимо внимательно изучить схему технологического процесса этого отделения. Если зерновой поток в схеме раздел</w:t>
      </w:r>
      <w:r>
        <w:rPr>
          <w:rFonts w:ascii="Times New Roman" w:hAnsi="Times New Roman" w:cs="Times New Roman"/>
          <w:sz w:val="28"/>
          <w:szCs w:val="28"/>
        </w:rPr>
        <w:t>яется на параллельные потоки (например, зерно разделяется на крупную и мелкую фракции), то в соответствии с приведенными в задании данными, расчет технологических машин проводится с учетом изменившейся мощности каждого потока (см. пример на рисунке 1).</w:t>
      </w:r>
    </w:p>
    <w:p w:rsidR="008B57D2" w:rsidRDefault="00A40A38">
      <w:pPr>
        <w:ind w:firstLine="709"/>
        <w:jc w:val="both"/>
        <w:rPr>
          <w:rFonts w:ascii="Times New Roman" w:hAnsi="Times New Roman" w:cs="Times New Roman"/>
          <w:sz w:val="28"/>
          <w:szCs w:val="28"/>
        </w:rPr>
      </w:pPr>
      <w:r>
        <w:rPr>
          <w:rFonts w:ascii="Times New Roman" w:hAnsi="Times New Roman" w:cs="Times New Roman"/>
          <w:b/>
          <w:sz w:val="28"/>
          <w:szCs w:val="28"/>
        </w:rPr>
        <w:t>Спи</w:t>
      </w:r>
      <w:r>
        <w:rPr>
          <w:rFonts w:ascii="Times New Roman" w:hAnsi="Times New Roman" w:cs="Times New Roman"/>
          <w:b/>
          <w:sz w:val="28"/>
          <w:szCs w:val="28"/>
        </w:rPr>
        <w:t>сок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w:t>
      </w:r>
      <w:r>
        <w:rPr>
          <w:rFonts w:ascii="Times New Roman" w:hAnsi="Times New Roman" w:cs="Times New Roman"/>
          <w:sz w:val="28"/>
          <w:szCs w:val="28"/>
        </w:rPr>
        <w:t xml:space="preserve">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w:t>
      </w:r>
      <w:r>
        <w:rPr>
          <w:rFonts w:ascii="Times New Roman" w:hAnsi="Times New Roman" w:cs="Times New Roman"/>
          <w:sz w:val="28"/>
          <w:szCs w:val="28"/>
        </w:rPr>
        <w:t>ла оформления списка использованных источников приведены ниже.</w:t>
      </w:r>
    </w:p>
    <w:p w:rsidR="008B57D2" w:rsidRDefault="00A40A38">
      <w:pPr>
        <w:pStyle w:val="02"/>
      </w:pPr>
      <w:bookmarkStart w:id="5" w:name="_Toc84495840"/>
      <w:r>
        <w:t>1.2 Правила оформления курсовой работы</w:t>
      </w:r>
      <w:bookmarkEnd w:id="5"/>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Примерный объем курсовой работы составляет 25...35 страниц компьютерного текста. Текст работ должен быть напечатан на одной стороне листа формата А4 (210 </w:t>
      </w:r>
      <w:r>
        <w:rPr>
          <w:rFonts w:ascii="Times New Roman" w:hAnsi="Times New Roman" w:cs="Times New Roman"/>
          <w:sz w:val="28"/>
          <w:szCs w:val="28"/>
        </w:rPr>
        <w:t>× 297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shd w:val="clear" w:color="auto" w:fill="F2F2F2" w:themeFill="background1" w:themeFillShade="F2"/>
        </w:rPr>
        <w:t>14-м кеглем</w:t>
      </w:r>
      <w:r>
        <w:rPr>
          <w:rFonts w:ascii="Times New Roman" w:hAnsi="Times New Roman" w:cs="Times New Roman"/>
          <w:sz w:val="28"/>
          <w:szCs w:val="28"/>
          <w:shd w:val="clear" w:color="auto" w:fill="F2F2F2" w:themeFill="background1" w:themeFillShade="F2"/>
        </w:rPr>
        <w:t xml:space="preserve"> через </w:t>
      </w:r>
      <w:r>
        <w:rPr>
          <w:rFonts w:ascii="Times New Roman" w:hAnsi="Times New Roman" w:cs="Times New Roman"/>
          <w:iCs/>
          <w:sz w:val="28"/>
          <w:szCs w:val="28"/>
          <w:shd w:val="clear" w:color="auto" w:fill="F2F2F2" w:themeFill="background1" w:themeFillShade="F2"/>
        </w:rPr>
        <w:t>полтора межстрочных интервала</w:t>
      </w:r>
      <w:r>
        <w:rPr>
          <w:rFonts w:ascii="Times New Roman" w:hAnsi="Times New Roman" w:cs="Times New Roman"/>
          <w:sz w:val="28"/>
          <w:szCs w:val="28"/>
          <w:shd w:val="clear" w:color="auto" w:fill="F2F2F2" w:themeFill="background1" w:themeFillShade="F2"/>
        </w:rPr>
        <w:t xml:space="preserve"> шрифтом </w:t>
      </w:r>
      <w:r>
        <w:rPr>
          <w:rFonts w:ascii="Times New Roman" w:hAnsi="Times New Roman" w:cs="Times New Roman"/>
          <w:iCs/>
          <w:sz w:val="28"/>
          <w:szCs w:val="28"/>
          <w:shd w:val="clear" w:color="auto" w:fill="F2F2F2" w:themeFill="background1" w:themeFillShade="F2"/>
          <w:lang w:val="en-US"/>
        </w:rPr>
        <w:t>TimesNewRoman</w:t>
      </w:r>
      <w:r>
        <w:rPr>
          <w:rFonts w:ascii="Times New Roman" w:hAnsi="Times New Roman" w:cs="Times New Roman"/>
          <w:iCs/>
          <w:sz w:val="28"/>
          <w:szCs w:val="28"/>
          <w:shd w:val="clear" w:color="auto" w:fill="F2F2F2" w:themeFill="background1" w:themeFillShade="F2"/>
        </w:rPr>
        <w:t>,</w:t>
      </w:r>
      <w:r>
        <w:rPr>
          <w:rFonts w:ascii="Times New Roman" w:hAnsi="Times New Roman" w:cs="Times New Roman"/>
          <w:sz w:val="28"/>
          <w:szCs w:val="28"/>
          <w:shd w:val="clear" w:color="auto" w:fill="F2F2F2" w:themeFill="background1" w:themeFillShade="F2"/>
        </w:rPr>
        <w:t xml:space="preserve"> прямым, нормальным по ширине. Мелкий шрифт </w:t>
      </w:r>
      <w:r>
        <w:rPr>
          <w:rFonts w:ascii="Times New Roman" w:hAnsi="Times New Roman" w:cs="Times New Roman"/>
          <w:iCs/>
          <w:sz w:val="28"/>
          <w:szCs w:val="28"/>
          <w:shd w:val="clear" w:color="auto" w:fill="F2F2F2" w:themeFill="background1" w:themeFillShade="F2"/>
        </w:rPr>
        <w:t>(12-го кегля)</w:t>
      </w:r>
      <w:r>
        <w:rPr>
          <w:rFonts w:ascii="Times New Roman" w:hAnsi="Times New Roman" w:cs="Times New Roman"/>
          <w:sz w:val="28"/>
          <w:szCs w:val="28"/>
          <w:shd w:val="clear" w:color="auto" w:fill="F2F2F2" w:themeFill="background1" w:themeFillShade="F2"/>
        </w:rPr>
        <w:t xml:space="preserve"> допускается только в таблицах.</w:t>
      </w:r>
      <w:r>
        <w:rPr>
          <w:rFonts w:ascii="Times New Roman" w:hAnsi="Times New Roman" w:cs="Times New Roman"/>
          <w:sz w:val="28"/>
          <w:szCs w:val="28"/>
        </w:rPr>
        <w:t xml:space="preserve"> Разрешается использовать компьютерные возможности акцентиро</w:t>
      </w:r>
      <w:r>
        <w:rPr>
          <w:rFonts w:ascii="Times New Roman" w:hAnsi="Times New Roman" w:cs="Times New Roman"/>
          <w:sz w:val="28"/>
          <w:szCs w:val="28"/>
        </w:rPr>
        <w:t xml:space="preserve">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shd w:val="clear" w:color="auto" w:fill="F2F2F2" w:themeFill="background1" w:themeFillShade="F2"/>
        </w:rPr>
        <w:t xml:space="preserve">При написании текста следует оставлять поля: </w:t>
      </w:r>
      <w:r>
        <w:rPr>
          <w:rFonts w:ascii="Times New Roman" w:hAnsi="Times New Roman" w:cs="Times New Roman"/>
          <w:iCs/>
          <w:sz w:val="28"/>
          <w:szCs w:val="28"/>
          <w:shd w:val="clear" w:color="auto" w:fill="F2F2F2" w:themeFill="background1" w:themeFillShade="F2"/>
        </w:rPr>
        <w:t>слева 30 мм, справа - 10 мм, верхнее и нижнее поле - по 20 мм. Абзацный отступ</w:t>
      </w:r>
      <w:r>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w:t>
      </w:r>
      <w:r>
        <w:rPr>
          <w:rFonts w:ascii="Times New Roman" w:hAnsi="Times New Roman" w:cs="Times New Roman"/>
          <w:sz w:val="28"/>
          <w:szCs w:val="28"/>
          <w:shd w:val="clear" w:color="auto" w:fill="F2F2F2" w:themeFill="background1" w:themeFillShade="F2"/>
        </w:rPr>
        <w:t xml:space="preserve">ься </w:t>
      </w:r>
      <w:r>
        <w:rPr>
          <w:rFonts w:ascii="Times New Roman" w:hAnsi="Times New Roman" w:cs="Times New Roman"/>
          <w:iCs/>
          <w:sz w:val="28"/>
          <w:szCs w:val="28"/>
          <w:shd w:val="clear" w:color="auto" w:fill="F2F2F2" w:themeFill="background1" w:themeFillShade="F2"/>
        </w:rPr>
        <w:t>1,25 см.</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 и считается как страница работы.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Текст курсовой работы при </w:t>
      </w:r>
      <w:r>
        <w:rPr>
          <w:rFonts w:ascii="Times New Roman" w:hAnsi="Times New Roman" w:cs="Times New Roman"/>
          <w:sz w:val="28"/>
          <w:szCs w:val="28"/>
        </w:rPr>
        <w:t xml:space="preserve">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Наименования таких структурных элементов, как «Содержание», «Введение</w:t>
      </w:r>
      <w:r>
        <w:rPr>
          <w:rFonts w:ascii="Times New Roman" w:hAnsi="Times New Roman" w:cs="Times New Roman"/>
          <w:sz w:val="28"/>
          <w:szCs w:val="28"/>
        </w:rPr>
        <w:t xml:space="preserve">»,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w:t>
      </w:r>
      <w:r>
        <w:rPr>
          <w:rFonts w:ascii="Times New Roman" w:hAnsi="Times New Roman" w:cs="Times New Roman"/>
          <w:sz w:val="28"/>
          <w:szCs w:val="28"/>
        </w:rPr>
        <w:t xml:space="preserve">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заголовки не включают сокращённые слова и аббревиатуры. Нельзя заго</w:t>
      </w:r>
      <w:r>
        <w:rPr>
          <w:rFonts w:ascii="Times New Roman" w:hAnsi="Times New Roman" w:cs="Times New Roman"/>
          <w:sz w:val="28"/>
          <w:szCs w:val="28"/>
        </w:rPr>
        <w:t xml:space="preserve">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w:t>
      </w:r>
      <w:r>
        <w:rPr>
          <w:rFonts w:ascii="Times New Roman" w:hAnsi="Times New Roman" w:cs="Times New Roman"/>
          <w:sz w:val="28"/>
          <w:szCs w:val="28"/>
        </w:rPr>
        <w:t>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w:t>
      </w:r>
      <w:r>
        <w:rPr>
          <w:rFonts w:ascii="Times New Roman" w:hAnsi="Times New Roman" w:cs="Times New Roman"/>
          <w:sz w:val="28"/>
          <w:szCs w:val="28"/>
        </w:rPr>
        <w:t>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1 Общие положения</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1.1. Построение документа</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Номер пункта включает</w:t>
      </w:r>
      <w:r>
        <w:rPr>
          <w:rFonts w:ascii="Times New Roman" w:hAnsi="Times New Roman" w:cs="Times New Roman"/>
          <w:sz w:val="28"/>
          <w:szCs w:val="28"/>
        </w:rPr>
        <w:t xml:space="preserve"> номер раздела, номер подраздела и порядковый номер пункта, разделённые точкой. В конце номера пункта точка не ставится. Пункты, как правило, заголовков не имеют. Сразу после его номера с прописной буквы может следовать текст. Внутри пунктов или подпунктов</w:t>
      </w:r>
      <w:r>
        <w:rPr>
          <w:rFonts w:ascii="Times New Roman" w:hAnsi="Times New Roman" w:cs="Times New Roman"/>
          <w:sz w:val="28"/>
          <w:szCs w:val="28"/>
        </w:rPr>
        <w:t xml:space="preserve"> могут быть приведены перечисления. Перед каждой позицией перечисления следует ставить дефис или любой другой маркер (точка, ромб, квадрат), например:</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1.1.1 К недостаткам углеродистой стали относятся:</w:t>
      </w:r>
    </w:p>
    <w:p w:rsidR="008B57D2" w:rsidRDefault="00A40A38">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потери твердости и прочности при 200 °C;</w:t>
      </w:r>
    </w:p>
    <w:p w:rsidR="008B57D2" w:rsidRDefault="00A40A38">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низкая </w:t>
      </w:r>
      <w:r>
        <w:rPr>
          <w:rFonts w:ascii="Times New Roman" w:hAnsi="Times New Roman" w:cs="Times New Roman"/>
          <w:iCs/>
          <w:sz w:val="24"/>
          <w:szCs w:val="28"/>
        </w:rPr>
        <w:t>коррозионная стойкость.</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 xml:space="preserve">Номер страницы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w:t>
      </w:r>
      <w:r>
        <w:rPr>
          <w:rFonts w:ascii="Times New Roman" w:hAnsi="Times New Roman" w:cs="Times New Roman"/>
          <w:iCs/>
          <w:sz w:val="28"/>
          <w:szCs w:val="28"/>
        </w:rPr>
        <w:t>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w:t>
      </w:r>
      <w:r>
        <w:rPr>
          <w:rFonts w:ascii="Times New Roman" w:hAnsi="Times New Roman" w:cs="Times New Roman"/>
          <w:sz w:val="28"/>
          <w:szCs w:val="28"/>
        </w:rPr>
        <w:lastRenderedPageBreak/>
        <w:t>распечатки с ЭВМ, список использованных источников, приложен</w:t>
      </w:r>
      <w:r>
        <w:rPr>
          <w:rFonts w:ascii="Times New Roman" w:hAnsi="Times New Roman" w:cs="Times New Roman"/>
          <w:sz w:val="28"/>
          <w:szCs w:val="28"/>
        </w:rPr>
        <w:t>ия включают в общую нумерацию страниц.</w:t>
      </w:r>
    </w:p>
    <w:p w:rsidR="008B57D2" w:rsidRDefault="00A40A38">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отдельных строках. Небольшие и несложные формулы,</w:t>
      </w:r>
      <w:r>
        <w:rPr>
          <w:rFonts w:ascii="Times New Roman" w:hAnsi="Times New Roman" w:cs="Times New Roman"/>
          <w:sz w:val="28"/>
          <w:szCs w:val="28"/>
        </w:rPr>
        <w:t xml:space="preserve">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 круглых скобках</w:t>
      </w:r>
      <w:r>
        <w:rPr>
          <w:rFonts w:ascii="Times New Roman" w:hAnsi="Times New Roman" w:cs="Times New Roman"/>
          <w:sz w:val="28"/>
          <w:szCs w:val="28"/>
        </w:rPr>
        <w:t xml:space="preserve"> на уровне формулы у право</w:t>
      </w:r>
      <w:r>
        <w:rPr>
          <w:rFonts w:ascii="Times New Roman" w:hAnsi="Times New Roman" w:cs="Times New Roman"/>
          <w:sz w:val="28"/>
          <w:szCs w:val="28"/>
        </w:rPr>
        <w:t xml:space="preserve">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её обозначают (1). Формула включается в предложение как его равноправный элемент, поэтому в конце формул и в тексте перед ними знаки препинания ставят в соответствии с правилами пунктуации. Двоеточие перед ф</w:t>
      </w:r>
      <w:r>
        <w:rPr>
          <w:rFonts w:ascii="Times New Roman" w:hAnsi="Times New Roman" w:cs="Times New Roman"/>
          <w:sz w:val="28"/>
          <w:szCs w:val="28"/>
        </w:rPr>
        <w:t>ормулой ставят лишь в тех случаях, когда оно необходимо по правилам пунктуации:</w:t>
      </w:r>
    </w:p>
    <w:p w:rsidR="008B57D2" w:rsidRDefault="00A40A38">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в тексте перед формулой содержится обобщающее слово (например, так, таким образом, следующий, такой, а именно), например:</w:t>
      </w:r>
    </w:p>
    <w:p w:rsidR="008B57D2" w:rsidRDefault="008B57D2">
      <w:pPr>
        <w:ind w:firstLine="709"/>
        <w:jc w:val="both"/>
        <w:rPr>
          <w:rFonts w:ascii="Times New Roman" w:hAnsi="Times New Roman" w:cs="Times New Roman"/>
          <w:iCs/>
          <w:sz w:val="24"/>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В результате получаем следующее соотношение:</w:t>
      </w:r>
    </w:p>
    <w:p w:rsidR="008B57D2" w:rsidRDefault="00A40A38">
      <w:pPr>
        <w:ind w:left="709"/>
        <w:jc w:val="both"/>
        <w:rPr>
          <w:rFonts w:ascii="Times New Roman" w:hAnsi="Times New Roman" w:cs="Times New Roman"/>
          <w:i/>
          <w:iCs/>
          <w:sz w:val="24"/>
          <w:szCs w:val="28"/>
        </w:rPr>
      </w:pPr>
      <m:oMathPara>
        <m:oMath>
          <m:d>
            <m:dPr>
              <m:begChr m:val="|"/>
              <m:endChr m:val="|"/>
              <m:ctrlPr>
                <w:rPr>
                  <w:rFonts w:ascii="Cambria Math" w:hAnsi="Cambria Math" w:cs="Times New Roman"/>
                  <w:i/>
                  <w:iCs/>
                  <w:sz w:val="24"/>
                  <w:szCs w:val="28"/>
                </w:rPr>
              </m:ctrlPr>
            </m:dPr>
            <m:e>
              <m:r>
                <w:rPr>
                  <w:rFonts w:ascii="Cambria Math" w:hAnsi="Cambria Math" w:cs="Times New Roman"/>
                  <w:sz w:val="24"/>
                  <w:szCs w:val="28"/>
                  <w:lang w:val="en-US"/>
                </w:rPr>
                <m:t>a</m:t>
              </m:r>
              <m:r>
                <w:rPr>
                  <w:rFonts w:ascii="Cambria Math" w:hAnsi="Cambria Math" w:cs="Times New Roman"/>
                  <w:sz w:val="24"/>
                  <w:szCs w:val="28"/>
                  <w:lang w:val="en-US"/>
                </w:rPr>
                <m:t>+</m:t>
              </m:r>
              <m:r>
                <w:rPr>
                  <w:rFonts w:ascii="Cambria Math" w:hAnsi="Cambria Math" w:cs="Times New Roman"/>
                  <w:sz w:val="24"/>
                  <w:szCs w:val="28"/>
                  <w:lang w:val="en-US"/>
                </w:rPr>
                <m:t>b</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a</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b</m:t>
              </m:r>
            </m:e>
          </m:d>
        </m:oMath>
      </m:oMathPara>
    </w:p>
    <w:p w:rsidR="008B57D2" w:rsidRDefault="008B57D2">
      <w:pPr>
        <w:ind w:left="709"/>
        <w:jc w:val="both"/>
        <w:rPr>
          <w:rFonts w:ascii="Times New Roman" w:hAnsi="Times New Roman" w:cs="Times New Roman"/>
          <w:sz w:val="28"/>
          <w:szCs w:val="28"/>
        </w:rPr>
      </w:pPr>
    </w:p>
    <w:p w:rsidR="008B57D2" w:rsidRDefault="00A40A38">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этого требует построение текста, предшествующего формуле, например:</w:t>
      </w:r>
    </w:p>
    <w:p w:rsidR="008B57D2" w:rsidRDefault="008B57D2">
      <w:pPr>
        <w:ind w:firstLine="709"/>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Для определения фактического количества времени в часах, которое затрачивается на предварительную очистку зерна (Т</w:t>
      </w:r>
      <w:r>
        <w:rPr>
          <w:rFonts w:ascii="Times New Roman" w:hAnsi="Times New Roman" w:cs="Times New Roman"/>
          <w:sz w:val="24"/>
          <w:szCs w:val="28"/>
          <w:vertAlign w:val="subscript"/>
        </w:rPr>
        <w:t>по</w:t>
      </w:r>
      <w:r>
        <w:rPr>
          <w:rFonts w:ascii="Times New Roman" w:hAnsi="Times New Roman" w:cs="Times New Roman"/>
          <w:sz w:val="24"/>
          <w:szCs w:val="28"/>
        </w:rPr>
        <w:t xml:space="preserve">), максимальное среднесуточное поступление зерна на ток </w:t>
      </w:r>
      <w:r>
        <w:rPr>
          <w:rFonts w:ascii="Times New Roman" w:hAnsi="Times New Roman" w:cs="Times New Roman"/>
          <w:sz w:val="24"/>
          <w:szCs w:val="28"/>
        </w:rPr>
        <w:t>(М</w:t>
      </w:r>
      <w:r>
        <w:rPr>
          <w:rFonts w:ascii="Times New Roman" w:hAnsi="Times New Roman" w:cs="Times New Roman"/>
          <w:sz w:val="24"/>
          <w:szCs w:val="28"/>
          <w:vertAlign w:val="subscript"/>
        </w:rPr>
        <w:t>х</w:t>
      </w:r>
      <w:r>
        <w:rPr>
          <w:rFonts w:ascii="Times New Roman" w:hAnsi="Times New Roman" w:cs="Times New Roman"/>
          <w:sz w:val="24"/>
          <w:szCs w:val="28"/>
        </w:rPr>
        <w:t>) необходимо разделить на суммарную эксплуатационную производительность машин предварительной очистки зерна:</w:t>
      </w:r>
    </w:p>
    <w:p w:rsidR="008B57D2" w:rsidRDefault="00A40A38">
      <w:pPr>
        <w:ind w:firstLine="709"/>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по</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М</m:t>
                  </m:r>
                </m:e>
                <m:sub>
                  <m:r>
                    <w:rPr>
                      <w:rFonts w:ascii="Cambria Math" w:hAnsi="Cambria Math" w:cs="Times New Roman"/>
                      <w:sz w:val="24"/>
                      <w:szCs w:val="28"/>
                    </w:rPr>
                    <m:t>х</m:t>
                  </m:r>
                </m:sub>
              </m:sSub>
            </m:num>
            <m:den>
              <m:sSub>
                <m:sSubPr>
                  <m:ctrlPr>
                    <w:rPr>
                      <w:rFonts w:ascii="Cambria Math" w:hAnsi="Cambria Math" w:cs="Times New Roman"/>
                      <w:i/>
                      <w:sz w:val="24"/>
                      <w:szCs w:val="28"/>
                    </w:rPr>
                  </m:ctrlPr>
                </m:sSubPr>
                <m:e>
                  <m:r>
                    <w:rPr>
                      <w:rFonts w:ascii="Cambria Math" w:hAnsi="Cambria Math" w:cs="Times New Roman"/>
                      <w:sz w:val="24"/>
                      <w:szCs w:val="28"/>
                    </w:rPr>
                    <m:t>Пэ</m:t>
                  </m:r>
                </m:e>
                <m:sub>
                  <m:r>
                    <w:rPr>
                      <w:rFonts w:ascii="Cambria Math" w:hAnsi="Cambria Math" w:cs="Times New Roman"/>
                      <w:sz w:val="24"/>
                      <w:szCs w:val="28"/>
                    </w:rPr>
                    <m:t>м</m:t>
                  </m:r>
                </m:sub>
              </m:sSub>
            </m:den>
          </m:f>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расшифрованы последовательно под формулой в том порядке, в каком</w:t>
      </w:r>
      <w:r>
        <w:rPr>
          <w:rFonts w:ascii="Times New Roman" w:hAnsi="Times New Roman" w:cs="Times New Roman"/>
          <w:sz w:val="28"/>
          <w:szCs w:val="28"/>
        </w:rPr>
        <w:t xml:space="preserve">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w:t>
      </w:r>
      <w:r>
        <w:rPr>
          <w:rFonts w:ascii="Times New Roman" w:hAnsi="Times New Roman" w:cs="Times New Roman"/>
          <w:sz w:val="28"/>
          <w:szCs w:val="28"/>
        </w:rPr>
        <w:t>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отделяют от символов физических величин запятой.</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w:t>
      </w:r>
      <w:r>
        <w:rPr>
          <w:rFonts w:ascii="Times New Roman" w:hAnsi="Times New Roman" w:cs="Times New Roman"/>
          <w:sz w:val="28"/>
          <w:szCs w:val="28"/>
        </w:rPr>
        <w:t>р.</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gridCol w:w="818"/>
      </w:tblGrid>
      <w:tr w:rsidR="008B57D2">
        <w:tc>
          <w:tcPr>
            <w:tcW w:w="9634" w:type="dxa"/>
          </w:tcPr>
          <w:p w:rsidR="008B57D2" w:rsidRDefault="00A40A38">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m:t>
                </m:r>
              </m:oMath>
            </m:oMathPara>
          </w:p>
        </w:tc>
        <w:tc>
          <w:tcPr>
            <w:tcW w:w="822" w:type="dxa"/>
            <w:vAlign w:val="center"/>
          </w:tcPr>
          <w:p w:rsidR="008B57D2" w:rsidRDefault="00A40A38">
            <w:pPr>
              <w:jc w:val="right"/>
              <w:rPr>
                <w:rFonts w:ascii="Times New Roman" w:hAnsi="Times New Roman" w:cs="Times New Roman"/>
                <w:sz w:val="24"/>
                <w:szCs w:val="28"/>
              </w:rPr>
            </w:pPr>
            <w:r>
              <w:rPr>
                <w:rFonts w:ascii="Times New Roman" w:hAnsi="Times New Roman" w:cs="Times New Roman"/>
                <w:sz w:val="24"/>
                <w:szCs w:val="28"/>
              </w:rPr>
              <w:t>(12)</w:t>
            </w:r>
          </w:p>
        </w:tc>
      </w:tr>
    </w:tbl>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16,8 - максимально </w:t>
      </w:r>
      <w:r>
        <w:rPr>
          <w:rFonts w:ascii="Times New Roman" w:hAnsi="Times New Roman" w:cs="Times New Roman"/>
          <w:sz w:val="24"/>
          <w:szCs w:val="28"/>
        </w:rPr>
        <w:t>возможное время работы машин в сутки, ч.</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расшифровки символов в формулу подставляются числовые значения (если необходимо произвести расчёт).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c>
          <w:tcPr>
            <w:tcW w:w="5228" w:type="dxa"/>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47,</m:t>
                    </m:r>
                    <m:r>
                      <w:rPr>
                        <w:rFonts w:ascii="Cambria Math" w:hAnsi="Cambria Math" w:cs="Times New Roman"/>
                        <w:sz w:val="24"/>
                        <w:szCs w:val="28"/>
                      </w:rPr>
                      <m:t>6</m:t>
                    </m:r>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1=1,8</m:t>
                </m:r>
              </m:oMath>
            </m:oMathPara>
          </w:p>
        </w:tc>
        <w:tc>
          <w:tcPr>
            <w:tcW w:w="5228" w:type="dxa"/>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1=1,8</m:t>
                </m:r>
              </m:oMath>
            </m:oMathPara>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помешать обозначение единиц физической величины в одной строке с формулой.</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8B57D2">
        <w:trPr>
          <w:jc w:val="center"/>
        </w:trPr>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rPr>
          <w:jc w:val="center"/>
        </w:trPr>
        <w:tc>
          <w:tcPr>
            <w:tcW w:w="5228" w:type="dxa"/>
            <w:vAlign w:val="center"/>
          </w:tcPr>
          <w:p w:rsidR="008B57D2" w:rsidRDefault="00A40A38">
            <w:pPr>
              <w:jc w:val="center"/>
              <w:rPr>
                <w:rFonts w:ascii="Times New Roman" w:hAnsi="Times New Roman" w:cs="Times New Roman"/>
                <w:i/>
                <w:sz w:val="24"/>
                <w:szCs w:val="28"/>
              </w:rPr>
            </w:pPr>
            <m:oMathPara>
              <m:oMath>
                <m:r>
                  <w:rPr>
                    <w:rFonts w:ascii="Cambria Math" w:hAnsi="Cambria Math" w:cs="Times New Roman"/>
                    <w:sz w:val="24"/>
                    <w:szCs w:val="28"/>
                  </w:rPr>
                  <m:t>s</m:t>
                </m:r>
                <m:r>
                  <w:rPr>
                    <w:rFonts w:ascii="Cambria Math" w:hAnsi="Cambria Math" w:cs="Times New Roman"/>
                    <w:sz w:val="24"/>
                    <w:szCs w:val="28"/>
                  </w:rPr>
                  <m:t>=</m:t>
                </m:r>
                <m:r>
                  <w:rPr>
                    <w:rFonts w:ascii="Cambria Math" w:hAnsi="Cambria Math" w:cs="Times New Roman"/>
                    <w:sz w:val="24"/>
                    <w:szCs w:val="28"/>
                  </w:rPr>
                  <m:t>v</m:t>
                </m:r>
                <m:r>
                  <w:rPr>
                    <w:rFonts w:ascii="Cambria Math" w:hAnsi="Cambria Math" w:cs="Times New Roman"/>
                    <w:sz w:val="24"/>
                    <w:szCs w:val="28"/>
                  </w:rPr>
                  <m:t>∙</m:t>
                </m:r>
                <m:r>
                  <w:rPr>
                    <w:rFonts w:ascii="Cambria Math" w:hAnsi="Cambria Math" w:cs="Times New Roman"/>
                    <w:sz w:val="24"/>
                    <w:szCs w:val="28"/>
                  </w:rPr>
                  <m:t>t</m:t>
                </m:r>
                <m:r>
                  <w:rPr>
                    <w:rFonts w:ascii="Cambria Math" w:hAnsi="Cambria Math" w:cs="Times New Roman"/>
                    <w:sz w:val="24"/>
                    <w:szCs w:val="28"/>
                  </w:rPr>
                  <m:t>,</m:t>
                </m:r>
              </m:oMath>
            </m:oMathPara>
          </w:p>
        </w:tc>
        <w:tc>
          <w:tcPr>
            <w:tcW w:w="5228" w:type="dxa"/>
            <w:vAlign w:val="center"/>
          </w:tcPr>
          <w:p w:rsidR="008B57D2" w:rsidRDefault="00A40A38">
            <w:pPr>
              <w:jc w:val="center"/>
              <w:rPr>
                <w:rFonts w:ascii="Times New Roman" w:hAnsi="Times New Roman" w:cs="Times New Roman"/>
                <w:sz w:val="24"/>
                <w:szCs w:val="28"/>
              </w:rPr>
            </w:pPr>
            <m:oMathPara>
              <m:oMath>
                <m:r>
                  <w:rPr>
                    <w:rFonts w:ascii="Cambria Math" w:hAnsi="Cambria Math" w:cs="Times New Roman"/>
                    <w:sz w:val="24"/>
                    <w:szCs w:val="28"/>
                  </w:rPr>
                  <m:t>s</m:t>
                </m:r>
                <m:r>
                  <w:rPr>
                    <w:rFonts w:ascii="Cambria Math" w:hAnsi="Cambria Math" w:cs="Times New Roman"/>
                    <w:sz w:val="24"/>
                    <w:szCs w:val="28"/>
                  </w:rPr>
                  <m:t>=</m:t>
                </m:r>
                <m:r>
                  <w:rPr>
                    <w:rFonts w:ascii="Cambria Math" w:hAnsi="Cambria Math" w:cs="Times New Roman"/>
                    <w:sz w:val="24"/>
                    <w:szCs w:val="28"/>
                  </w:rPr>
                  <m:t>v</m:t>
                </m:r>
                <m:r>
                  <w:rPr>
                    <w:rFonts w:ascii="Cambria Math" w:hAnsi="Cambria Math" w:cs="Times New Roman"/>
                    <w:sz w:val="24"/>
                    <w:szCs w:val="28"/>
                  </w:rPr>
                  <m:t>∙</m:t>
                </m:r>
                <m:r>
                  <w:rPr>
                    <w:rFonts w:ascii="Cambria Math" w:hAnsi="Cambria Math" w:cs="Times New Roman"/>
                    <w:sz w:val="24"/>
                    <w:szCs w:val="28"/>
                  </w:rPr>
                  <m:t>t</m:t>
                </m:r>
                <m:r>
                  <w:rPr>
                    <w:rFonts w:ascii="Cambria Math" w:hAnsi="Cambria Math" w:cs="Times New Roman"/>
                    <w:sz w:val="24"/>
                    <w:szCs w:val="28"/>
                  </w:rPr>
                  <m:t xml:space="preserve"> км</m:t>
                </m:r>
              </m:oMath>
            </m:oMathPara>
          </w:p>
        </w:tc>
      </w:tr>
      <w:tr w:rsidR="008B57D2">
        <w:trPr>
          <w:jc w:val="center"/>
        </w:trPr>
        <w:tc>
          <w:tcPr>
            <w:tcW w:w="5228" w:type="dxa"/>
          </w:tcPr>
          <w:p w:rsidR="008B57D2" w:rsidRDefault="00A40A38">
            <w:pPr>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s</w:t>
            </w:r>
            <w:r>
              <w:rPr>
                <w:rFonts w:ascii="Times New Roman" w:hAnsi="Times New Roman" w:cs="Times New Roman"/>
                <w:sz w:val="24"/>
                <w:szCs w:val="28"/>
              </w:rPr>
              <w:t xml:space="preserve"> – путь, км;</w:t>
            </w:r>
          </w:p>
          <w:p w:rsidR="008B57D2" w:rsidRDefault="00A40A38">
            <w:pPr>
              <w:rPr>
                <w:rFonts w:ascii="Times New Roman" w:hAnsi="Times New Roman" w:cs="Times New Roman"/>
                <w:iCs/>
                <w:sz w:val="24"/>
                <w:szCs w:val="28"/>
              </w:rPr>
            </w:pP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8B57D2" w:rsidRDefault="00A40A38">
            <w:pPr>
              <w:rPr>
                <w:rFonts w:ascii="Times New Roman" w:eastAsia="Calibri" w:hAnsi="Times New Roman" w:cs="Times New Roman"/>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c>
          <w:tcPr>
            <w:tcW w:w="5228" w:type="dxa"/>
          </w:tcPr>
          <w:p w:rsidR="008B57D2" w:rsidRDefault="00A40A38">
            <w:pPr>
              <w:rPr>
                <w:rFonts w:ascii="Times New Roman" w:hAnsi="Times New Roman" w:cs="Times New Roman"/>
                <w:iCs/>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8B57D2" w:rsidRDefault="00A40A38">
            <w:pPr>
              <w:rPr>
                <w:rFonts w:ascii="Times New Roman" w:eastAsia="Calibri" w:hAnsi="Times New Roman" w:cs="Times New Roman"/>
                <w:i/>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Формулы, следующие одна за другой и не разделённые текстом, отделяют запятой.</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Пример:</w:t>
      </w:r>
    </w:p>
    <w:p w:rsidR="008B57D2" w:rsidRDefault="00A40A38">
      <w:pPr>
        <w:ind w:firstLine="709"/>
        <w:jc w:val="both"/>
        <w:rPr>
          <w:rFonts w:ascii="Times New Roman" w:hAnsi="Times New Roman" w:cs="Times New Roman"/>
          <w:sz w:val="24"/>
          <w:szCs w:val="28"/>
        </w:rPr>
      </w:pPr>
      <m:oMathPara>
        <m:oMath>
          <m:r>
            <m:rPr>
              <m:sty m:val="p"/>
            </m:rPr>
            <w:rPr>
              <w:rFonts w:ascii="Cambria Math" w:hAnsi="Cambria Math" w:cs="Times New Roman"/>
              <w:sz w:val="24"/>
              <w:szCs w:val="28"/>
            </w:rPr>
            <m:t>v</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s</m:t>
              </m:r>
            </m:num>
            <m:den>
              <m:r>
                <w:rPr>
                  <w:rFonts w:ascii="Cambria Math" w:hAnsi="Cambria Math" w:cs="Times New Roman"/>
                  <w:sz w:val="24"/>
                  <w:szCs w:val="28"/>
                </w:rPr>
                <m:t>t</m:t>
              </m:r>
            </m:den>
          </m:f>
          <m:r>
            <w:rPr>
              <w:rFonts w:ascii="Cambria Math" w:hAnsi="Cambria Math" w:cs="Times New Roman"/>
              <w:sz w:val="24"/>
              <w:szCs w:val="28"/>
            </w:rPr>
            <m:t>,</m:t>
          </m:r>
        </m:oMath>
      </m:oMathPara>
    </w:p>
    <w:p w:rsidR="008B57D2" w:rsidRDefault="008B57D2">
      <w:pPr>
        <w:ind w:firstLine="709"/>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4"/>
          <w:szCs w:val="28"/>
        </w:rPr>
      </w:pPr>
      <m:oMathPara>
        <m:oMath>
          <m:r>
            <w:rPr>
              <w:rFonts w:ascii="Cambria Math" w:hAnsi="Cambria Math" w:cs="Times New Roman"/>
              <w:sz w:val="24"/>
              <w:szCs w:val="28"/>
            </w:rPr>
            <m:t>f</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I</m:t>
              </m:r>
            </m:num>
            <m:den>
              <m:r>
                <w:rPr>
                  <w:rFonts w:ascii="Cambria Math" w:hAnsi="Cambria Math" w:cs="Times New Roman"/>
                  <w:sz w:val="24"/>
                  <w:szCs w:val="28"/>
                </w:rPr>
                <m:t>t</m:t>
              </m:r>
            </m:den>
          </m:f>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расчётов необходимо применять </w:t>
      </w:r>
      <w:r>
        <w:rPr>
          <w:rFonts w:ascii="Times New Roman" w:hAnsi="Times New Roman" w:cs="Times New Roman"/>
          <w:iCs/>
          <w:sz w:val="28"/>
          <w:szCs w:val="28"/>
        </w:rPr>
        <w:t xml:space="preserve">основные </w:t>
      </w:r>
      <w:r>
        <w:rPr>
          <w:rFonts w:ascii="Times New Roman" w:hAnsi="Times New Roman" w:cs="Times New Roman"/>
          <w:iCs/>
          <w:sz w:val="28"/>
          <w:szCs w:val="28"/>
          <w:shd w:val="clear" w:color="auto" w:fill="F2F2F2" w:themeFill="background1" w:themeFillShade="F2"/>
        </w:rPr>
        <w:t>единицы международной системы единиц</w:t>
      </w:r>
      <w:r>
        <w:rPr>
          <w:rFonts w:ascii="Times New Roman" w:hAnsi="Times New Roman" w:cs="Times New Roman"/>
          <w:b/>
          <w:bCs/>
          <w:sz w:val="28"/>
          <w:szCs w:val="28"/>
          <w:shd w:val="clear" w:color="auto" w:fill="F2F2F2" w:themeFill="background1" w:themeFillShade="F2"/>
        </w:rPr>
        <w:t xml:space="preserve"> (СИ)</w:t>
      </w:r>
      <w:r>
        <w:rPr>
          <w:rFonts w:ascii="Times New Roman" w:hAnsi="Times New Roman" w:cs="Times New Roman"/>
          <w:b/>
          <w:bCs/>
          <w:sz w:val="28"/>
          <w:szCs w:val="28"/>
        </w:rPr>
        <w:t xml:space="preserve">: </w:t>
      </w:r>
      <w:r>
        <w:rPr>
          <w:rFonts w:ascii="Times New Roman" w:hAnsi="Times New Roman" w:cs="Times New Roman"/>
          <w:sz w:val="28"/>
          <w:szCs w:val="28"/>
        </w:rPr>
        <w:t xml:space="preserve">м, кг, с, А и т.д., а также десятичные </w:t>
      </w:r>
      <w:r>
        <w:rPr>
          <w:rFonts w:ascii="Times New Roman" w:hAnsi="Times New Roman" w:cs="Times New Roman"/>
          <w:sz w:val="28"/>
          <w:szCs w:val="28"/>
        </w:rPr>
        <w:t>кратные и дольные единицы, согласно требованиям ГОСТ 8.417-2002 «Государственная система обеспечения единства измерений»:</w:t>
      </w:r>
    </w:p>
    <w:p w:rsidR="008B57D2" w:rsidRDefault="008B57D2">
      <w:pPr>
        <w:jc w:val="both"/>
        <w:rPr>
          <w:rFonts w:ascii="Times New Roman" w:hAnsi="Times New Roman" w:cs="Times New Roman"/>
          <w:iCs/>
          <w:sz w:val="24"/>
          <w:szCs w:val="28"/>
        </w:rPr>
      </w:pPr>
    </w:p>
    <w:p w:rsidR="008B57D2" w:rsidRDefault="008B57D2">
      <w:pPr>
        <w:jc w:val="both"/>
        <w:rPr>
          <w:rFonts w:ascii="Times New Roman" w:hAnsi="Times New Roman" w:cs="Times New Roman"/>
          <w:iCs/>
          <w:sz w:val="24"/>
          <w:szCs w:val="28"/>
        </w:rPr>
        <w:sectPr w:rsidR="008B57D2">
          <w:footerReference w:type="default" r:id="rId11"/>
          <w:pgSz w:w="11906" w:h="16838"/>
          <w:pgMar w:top="851" w:right="720" w:bottom="851" w:left="1134" w:header="709" w:footer="709" w:gutter="0"/>
          <w:cols w:space="708"/>
          <w:titlePg/>
          <w:docGrid w:linePitch="360"/>
        </w:sectPr>
      </w:pP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 xml:space="preserve">1 </w:t>
      </w:r>
      <w:r>
        <w:rPr>
          <w:rFonts w:ascii="Times New Roman" w:hAnsi="Times New Roman" w:cs="Times New Roman"/>
          <w:iCs/>
          <w:sz w:val="24"/>
          <w:szCs w:val="28"/>
        </w:rPr>
        <w:t>– дека</w:t>
      </w:r>
      <w:r>
        <w:rPr>
          <w:rFonts w:ascii="Times New Roman" w:hAnsi="Times New Roman" w:cs="Times New Roman"/>
          <w:iCs/>
          <w:sz w:val="24"/>
          <w:szCs w:val="28"/>
        </w:rPr>
        <w:t xml:space="preserve"> (да);</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 xml:space="preserve"> – гекто (г);</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3</w:t>
      </w:r>
      <w:r>
        <w:rPr>
          <w:rFonts w:ascii="Times New Roman" w:hAnsi="Times New Roman" w:cs="Times New Roman"/>
          <w:iCs/>
          <w:sz w:val="24"/>
          <w:szCs w:val="28"/>
        </w:rPr>
        <w:t>– кило (к);</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 мега (М);</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-1</w:t>
      </w:r>
      <w:r>
        <w:rPr>
          <w:rFonts w:ascii="Times New Roman" w:hAnsi="Times New Roman" w:cs="Times New Roman"/>
          <w:iCs/>
          <w:sz w:val="24"/>
          <w:szCs w:val="28"/>
        </w:rPr>
        <w:t xml:space="preserve"> - деци (д);</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–санти (с);</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-3</w:t>
      </w:r>
      <w:r>
        <w:rPr>
          <w:rFonts w:ascii="Times New Roman" w:hAnsi="Times New Roman" w:cs="Times New Roman"/>
          <w:iCs/>
          <w:sz w:val="24"/>
          <w:szCs w:val="28"/>
        </w:rPr>
        <w:t>–милли (м);</w:t>
      </w: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микро (мк); </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-9</w:t>
      </w:r>
      <w:r>
        <w:rPr>
          <w:rFonts w:ascii="Times New Roman" w:hAnsi="Times New Roman" w:cs="Times New Roman"/>
          <w:iCs/>
          <w:sz w:val="24"/>
          <w:szCs w:val="28"/>
        </w:rPr>
        <w:t>– нано (н);</w:t>
      </w:r>
    </w:p>
    <w:p w:rsidR="008B57D2" w:rsidRDefault="008B57D2">
      <w:pPr>
        <w:ind w:firstLine="709"/>
        <w:jc w:val="both"/>
        <w:rPr>
          <w:rFonts w:ascii="Times New Roman" w:hAnsi="Times New Roman" w:cs="Times New Roman"/>
          <w:sz w:val="28"/>
          <w:szCs w:val="28"/>
        </w:rPr>
        <w:sectPr w:rsidR="008B57D2">
          <w:type w:val="continuous"/>
          <w:pgSz w:w="11906" w:h="16838"/>
          <w:pgMar w:top="720" w:right="720" w:bottom="720" w:left="720" w:header="708" w:footer="708" w:gutter="0"/>
          <w:cols w:num="3" w:space="708"/>
          <w:titlePg/>
          <w:docGrid w:linePitch="360"/>
        </w:sectPr>
      </w:pP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написания обозначений физических величин и единиц, в которых они измеряются, следует </w:t>
      </w:r>
      <w:r>
        <w:rPr>
          <w:rFonts w:ascii="Times New Roman" w:hAnsi="Times New Roman" w:cs="Times New Roman"/>
          <w:sz w:val="28"/>
          <w:szCs w:val="28"/>
        </w:rPr>
        <w:t>применять буквы или специальные знаки (градусы– º; минуты – ',секунды - "). При этом используют буквы русского, греческого или латинского алфавитов в соответствии с требованиями ГОСТ 1494-77</w:t>
      </w:r>
      <w:r>
        <w:rPr>
          <w:rFonts w:ascii="Times New Roman" w:hAnsi="Times New Roman" w:cs="Times New Roman"/>
        </w:rPr>
        <w:t xml:space="preserve"> «</w:t>
      </w:r>
      <w:r>
        <w:rPr>
          <w:rFonts w:ascii="Times New Roman" w:hAnsi="Times New Roman" w:cs="Times New Roman"/>
          <w:sz w:val="28"/>
          <w:szCs w:val="28"/>
        </w:rPr>
        <w:t>Электротехника. Буквенные обозначения основных величин» и ГОСТ 2</w:t>
      </w:r>
      <w:r>
        <w:rPr>
          <w:rFonts w:ascii="Times New Roman" w:hAnsi="Times New Roman" w:cs="Times New Roman"/>
          <w:sz w:val="28"/>
          <w:szCs w:val="28"/>
        </w:rPr>
        <w:t>.304-81 «Единая система конструкторской документации. Шрифты чертежные».</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8B57D2">
      <w:pPr>
        <w:ind w:firstLine="709"/>
        <w:jc w:val="both"/>
        <w:rPr>
          <w:rFonts w:ascii="Times New Roman" w:hAnsi="Times New Roman" w:cs="Times New Roman"/>
          <w:iCs/>
          <w:sz w:val="24"/>
          <w:szCs w:val="28"/>
        </w:rPr>
        <w:sectPr w:rsidR="008B57D2">
          <w:type w:val="continuous"/>
          <w:pgSz w:w="11906" w:h="16838"/>
          <w:pgMar w:top="720" w:right="720" w:bottom="720" w:left="720" w:header="708" w:footer="708" w:gutter="0"/>
          <w:cols w:space="708"/>
          <w:titlePg/>
          <w:docGrid w:linePitch="360"/>
        </w:sectPr>
      </w:pPr>
    </w:p>
    <w:p w:rsidR="008B57D2" w:rsidRDefault="00A40A38">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I - длина, мм;</w:t>
      </w:r>
      <w:r>
        <w:rPr>
          <w:rFonts w:ascii="Times New Roman" w:hAnsi="Times New Roman" w:cs="Times New Roman"/>
          <w:iCs/>
          <w:sz w:val="24"/>
          <w:szCs w:val="28"/>
        </w:rPr>
        <w:tab/>
      </w:r>
    </w:p>
    <w:p w:rsidR="008B57D2" w:rsidRDefault="00A40A38">
      <w:pPr>
        <w:ind w:firstLine="709"/>
        <w:jc w:val="both"/>
        <w:rPr>
          <w:rFonts w:ascii="Times New Roman" w:hAnsi="Times New Roman" w:cs="Times New Roman"/>
          <w:iCs/>
          <w:sz w:val="24"/>
          <w:szCs w:val="28"/>
        </w:rPr>
      </w:pPr>
      <w:r>
        <w:rPr>
          <w:rFonts w:ascii="Times New Roman" w:hAnsi="Times New Roman" w:cs="Times New Roman"/>
          <w:iCs/>
          <w:sz w:val="24"/>
          <w:szCs w:val="28"/>
          <w:lang w:val="en-US"/>
        </w:rPr>
        <w:t>U</w:t>
      </w:r>
      <w:r>
        <w:rPr>
          <w:rFonts w:ascii="Times New Roman" w:hAnsi="Times New Roman" w:cs="Times New Roman"/>
          <w:iCs/>
          <w:sz w:val="24"/>
          <w:szCs w:val="28"/>
        </w:rPr>
        <w:t xml:space="preserve"> – напряжение, В;</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ρ - плотность, кг/м,</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λ - теплопроводность, Вт/ (м-К).</w:t>
      </w:r>
    </w:p>
    <w:p w:rsidR="008B57D2" w:rsidRDefault="008B57D2">
      <w:pPr>
        <w:ind w:firstLine="709"/>
        <w:jc w:val="both"/>
        <w:rPr>
          <w:rFonts w:ascii="Times New Roman" w:hAnsi="Times New Roman" w:cs="Times New Roman"/>
          <w:sz w:val="28"/>
          <w:szCs w:val="28"/>
        </w:rPr>
        <w:sectPr w:rsidR="008B57D2">
          <w:type w:val="continuous"/>
          <w:pgSz w:w="11906" w:h="16838"/>
          <w:pgMar w:top="720" w:right="720" w:bottom="720" w:left="720" w:header="708" w:footer="708" w:gutter="0"/>
          <w:cols w:num="2" w:space="708"/>
          <w:titlePg/>
          <w:docGrid w:linePitch="360"/>
        </w:sectPr>
      </w:pP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буквенных обозначениях отношени</w:t>
      </w:r>
      <w:r>
        <w:rPr>
          <w:rFonts w:ascii="Times New Roman" w:hAnsi="Times New Roman" w:cs="Times New Roman"/>
          <w:sz w:val="28"/>
          <w:szCs w:val="28"/>
        </w:rPr>
        <w:t>й единиц в качестве знака деления должна применяться только одна черта: косая или горизонтальная.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8B57D2" w:rsidRDefault="00A40A38">
      <w:pPr>
        <w:jc w:val="center"/>
        <w:rPr>
          <w:rFonts w:ascii="Times New Roman" w:hAnsi="Times New Roman" w:cs="Times New Roman"/>
          <w:sz w:val="24"/>
          <w:szCs w:val="28"/>
        </w:rPr>
      </w:pPr>
      <m:oMath>
        <m:r>
          <m:rPr>
            <m:sty m:val="p"/>
          </m:rPr>
          <w:rPr>
            <w:rFonts w:ascii="Cambria Math" w:hAnsi="Cambria Math" w:cs="Times New Roman"/>
            <w:sz w:val="24"/>
            <w:szCs w:val="28"/>
          </w:rPr>
          <m:t>В/м</m:t>
        </m:r>
      </m:oMath>
      <w:r>
        <w:rPr>
          <w:rFonts w:ascii="Times New Roman" w:hAnsi="Times New Roman" w:cs="Times New Roman"/>
          <w:iCs/>
          <w:sz w:val="24"/>
          <w:szCs w:val="28"/>
        </w:rPr>
        <w:t xml:space="preserve"> или</w:t>
      </w:r>
      <m:oMath>
        <m:f>
          <m:fPr>
            <m:ctrlPr>
              <w:rPr>
                <w:rFonts w:ascii="Cambria Math" w:hAnsi="Cambria Math" w:cs="Times New Roman"/>
                <w:iCs/>
                <w:sz w:val="24"/>
                <w:szCs w:val="28"/>
              </w:rPr>
            </m:ctrlPr>
          </m:fPr>
          <m:num>
            <m:r>
              <m:rPr>
                <m:sty m:val="p"/>
              </m:rPr>
              <w:rPr>
                <w:rFonts w:ascii="Cambria Math" w:hAnsi="Cambria Math" w:cs="Times New Roman"/>
                <w:sz w:val="24"/>
                <w:szCs w:val="28"/>
              </w:rPr>
              <m:t>В</m:t>
            </m:r>
          </m:num>
          <m:den>
            <m:r>
              <m:rPr>
                <m:sty m:val="p"/>
              </m:rPr>
              <w:rPr>
                <w:rFonts w:ascii="Cambria Math" w:hAnsi="Cambria Math" w:cs="Times New Roman"/>
                <w:sz w:val="24"/>
                <w:szCs w:val="28"/>
              </w:rPr>
              <m:t>м</m:t>
            </m:r>
          </m:den>
        </m:f>
      </m:oMath>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применении косой черты обозначение единиц </w:t>
      </w:r>
      <w:r>
        <w:rPr>
          <w:rFonts w:ascii="Times New Roman" w:hAnsi="Times New Roman" w:cs="Times New Roman"/>
          <w:sz w:val="28"/>
          <w:szCs w:val="28"/>
          <w:lang w:val="en-US"/>
        </w:rPr>
        <w:t>r</w:t>
      </w:r>
      <w:r>
        <w:rPr>
          <w:rFonts w:ascii="Times New Roman" w:hAnsi="Times New Roman" w:cs="Times New Roman"/>
          <w:sz w:val="28"/>
          <w:szCs w:val="28"/>
        </w:rPr>
        <w:t xml:space="preserve"> числителе и знаменателе следует располагать в одну строку.</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c>
          <w:tcPr>
            <w:tcW w:w="5228" w:type="dxa"/>
            <w:vAlign w:val="center"/>
          </w:tcPr>
          <w:p w:rsidR="008B57D2" w:rsidRDefault="00A40A38">
            <w:pPr>
              <w:jc w:val="center"/>
              <w:rPr>
                <w:rFonts w:ascii="Times New Roman" w:hAnsi="Times New Roman" w:cs="Times New Roman"/>
                <w:i/>
                <w:sz w:val="24"/>
                <w:szCs w:val="28"/>
              </w:rPr>
            </w:pPr>
            <w:r>
              <w:rPr>
                <w:rFonts w:ascii="Times New Roman" w:hAnsi="Times New Roman" w:cs="Times New Roman"/>
                <w:i/>
                <w:sz w:val="24"/>
                <w:szCs w:val="28"/>
              </w:rPr>
              <w:lastRenderedPageBreak/>
              <w:t>м/с</w:t>
            </w:r>
          </w:p>
        </w:tc>
        <w:tc>
          <w:tcPr>
            <w:tcW w:w="5228" w:type="dxa"/>
            <w:vAlign w:val="center"/>
          </w:tcPr>
          <w:p w:rsidR="008B57D2" w:rsidRDefault="00A40A38">
            <w:pPr>
              <w:jc w:val="center"/>
              <w:rPr>
                <w:rFonts w:ascii="Times New Roman" w:hAnsi="Times New Roman" w:cs="Times New Roman"/>
                <w:i/>
                <w:sz w:val="24"/>
                <w:szCs w:val="28"/>
              </w:rPr>
            </w:pPr>
            <m:oMathPara>
              <m:oMath>
                <m:f>
                  <m:fPr>
                    <m:type m:val="skw"/>
                    <m:ctrlPr>
                      <w:rPr>
                        <w:rFonts w:ascii="Cambria Math" w:hAnsi="Cambria Math" w:cs="Times New Roman"/>
                        <w:i/>
                        <w:sz w:val="24"/>
                        <w:szCs w:val="28"/>
                      </w:rPr>
                    </m:ctrlPr>
                  </m:fPr>
                  <m:num>
                    <m:r>
                      <w:rPr>
                        <w:rFonts w:ascii="Cambria Math" w:hAnsi="Cambria Math" w:cs="Times New Roman"/>
                        <w:sz w:val="24"/>
                        <w:szCs w:val="28"/>
                      </w:rPr>
                      <m:t>м</m:t>
                    </m:r>
                  </m:num>
                  <m:den>
                    <m:r>
                      <w:rPr>
                        <w:rFonts w:ascii="Cambria Math" w:hAnsi="Cambria Math" w:cs="Times New Roman"/>
                        <w:sz w:val="24"/>
                        <w:szCs w:val="28"/>
                      </w:rPr>
                      <m:t>с</m:t>
                    </m:r>
                  </m:den>
                </m:f>
              </m:oMath>
            </m:oMathPara>
          </w:p>
        </w:tc>
      </w:tr>
    </w:tbl>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Произведение единиц, расположенных в знаменателе, следует заключать в скобки.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c>
          <w:tcPr>
            <w:tcW w:w="5228" w:type="dxa"/>
            <w:vAlign w:val="center"/>
          </w:tcPr>
          <w:p w:rsidR="008B57D2" w:rsidRDefault="00A40A38">
            <w:pPr>
              <w:jc w:val="center"/>
              <w:rPr>
                <w:rFonts w:ascii="Times New Roman" w:hAnsi="Times New Roman" w:cs="Times New Roman"/>
                <w:i/>
                <w:sz w:val="24"/>
                <w:szCs w:val="28"/>
              </w:rPr>
            </w:pPr>
            <w:r>
              <w:rPr>
                <w:rFonts w:ascii="Times New Roman" w:hAnsi="Times New Roman" w:cs="Times New Roman"/>
                <w:i/>
                <w:sz w:val="24"/>
                <w:szCs w:val="28"/>
              </w:rPr>
              <w:t>Вт/(м·К)</w:t>
            </w:r>
          </w:p>
        </w:tc>
        <w:tc>
          <w:tcPr>
            <w:tcW w:w="5228" w:type="dxa"/>
            <w:vAlign w:val="center"/>
          </w:tcPr>
          <w:p w:rsidR="008B57D2" w:rsidRDefault="00A40A38">
            <w:pPr>
              <w:jc w:val="center"/>
              <w:rPr>
                <w:rFonts w:ascii="Times New Roman" w:hAnsi="Times New Roman" w:cs="Times New Roman"/>
                <w:i/>
                <w:sz w:val="24"/>
                <w:szCs w:val="28"/>
              </w:rPr>
            </w:pPr>
            <w:r>
              <w:rPr>
                <w:rFonts w:ascii="Times New Roman" w:hAnsi="Times New Roman" w:cs="Times New Roman"/>
                <w:i/>
                <w:sz w:val="24"/>
                <w:szCs w:val="28"/>
              </w:rPr>
              <w:t>Вт/м·К</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Допускается применять обозначения единиц физической величины в виде произведения единиц, возведённых в степень (положительную или отрицат</w:t>
      </w:r>
      <w:r>
        <w:rPr>
          <w:rFonts w:ascii="Times New Roman" w:hAnsi="Times New Roman" w:cs="Times New Roman"/>
          <w:sz w:val="28"/>
          <w:szCs w:val="28"/>
        </w:rPr>
        <w:t>ельную).</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8B57D2" w:rsidRDefault="00A40A38">
      <w:pPr>
        <w:jc w:val="center"/>
        <w:rPr>
          <w:rFonts w:ascii="Times New Roman" w:hAnsi="Times New Roman" w:cs="Times New Roman"/>
          <w:i/>
          <w:sz w:val="24"/>
          <w:szCs w:val="28"/>
        </w:rPr>
      </w:pPr>
      <w:r>
        <w:rPr>
          <w:rFonts w:ascii="Times New Roman" w:hAnsi="Times New Roman" w:cs="Times New Roman"/>
          <w:i/>
          <w:iCs/>
          <w:sz w:val="24"/>
          <w:szCs w:val="28"/>
        </w:rPr>
        <w:t>Дж·кг</w:t>
      </w:r>
      <w:r>
        <w:rPr>
          <w:rFonts w:ascii="Times New Roman" w:hAnsi="Times New Roman" w:cs="Times New Roman"/>
          <w:i/>
          <w:iCs/>
          <w:sz w:val="24"/>
          <w:szCs w:val="28"/>
          <w:vertAlign w:val="superscript"/>
        </w:rPr>
        <w:t>-1</w:t>
      </w:r>
      <w:r>
        <w:rPr>
          <w:rFonts w:ascii="Times New Roman" w:hAnsi="Times New Roman" w:cs="Times New Roman"/>
          <w:i/>
          <w:iCs/>
          <w:sz w:val="24"/>
          <w:szCs w:val="28"/>
        </w:rPr>
        <w:t xml:space="preserve"> К</w:t>
      </w:r>
      <w:r>
        <w:rPr>
          <w:rFonts w:ascii="Times New Roman" w:hAnsi="Times New Roman" w:cs="Times New Roman"/>
          <w:i/>
          <w:iCs/>
          <w:sz w:val="24"/>
          <w:szCs w:val="28"/>
          <w:vertAlign w:val="superscript"/>
        </w:rPr>
        <w:t>-1</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отметить различие между несколькими величинами или значениями, обозначенными одной и той же буквой, допускается применять индексы.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w:t>
      </w:r>
      <w:r>
        <w:rPr>
          <w:rFonts w:ascii="Times New Roman" w:hAnsi="Times New Roman" w:cs="Times New Roman"/>
          <w:iCs/>
          <w:sz w:val="28"/>
          <w:szCs w:val="28"/>
        </w:rPr>
        <w:t>индексов</w:t>
      </w:r>
      <w:r>
        <w:rPr>
          <w:rFonts w:ascii="Times New Roman" w:hAnsi="Times New Roman" w:cs="Times New Roman"/>
          <w:sz w:val="28"/>
          <w:szCs w:val="28"/>
        </w:rPr>
        <w:t xml:space="preserve"> применяют:</w:t>
      </w:r>
    </w:p>
    <w:p w:rsidR="008B57D2" w:rsidRDefault="00A40A38">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цифры</w:t>
      </w:r>
      <w:r>
        <w:rPr>
          <w:rFonts w:ascii="Times New Roman" w:hAnsi="Times New Roman" w:cs="Times New Roman"/>
          <w:sz w:val="28"/>
          <w:szCs w:val="28"/>
        </w:rPr>
        <w:t xml:space="preserve"> для обозначения порядковых номеров (например, диаметр первого вала –</w:t>
      </w:r>
      <w:r>
        <w:rPr>
          <w:rFonts w:ascii="Times New Roman" w:hAnsi="Times New Roman" w:cs="Times New Roman"/>
          <w:i/>
          <w:sz w:val="28"/>
          <w:szCs w:val="28"/>
          <w:lang w:val="en-US"/>
        </w:rPr>
        <w:t>d</w:t>
      </w:r>
      <w:r>
        <w:rPr>
          <w:rFonts w:ascii="Times New Roman" w:hAnsi="Times New Roman" w:cs="Times New Roman"/>
          <w:i/>
          <w:sz w:val="28"/>
          <w:szCs w:val="28"/>
          <w:vertAlign w:val="subscript"/>
        </w:rPr>
        <w:t>1</w:t>
      </w:r>
      <w:r>
        <w:rPr>
          <w:rFonts w:ascii="Times New Roman" w:hAnsi="Times New Roman" w:cs="Times New Roman"/>
          <w:sz w:val="28"/>
          <w:szCs w:val="28"/>
        </w:rPr>
        <w:t>);</w:t>
      </w:r>
    </w:p>
    <w:p w:rsidR="008B57D2" w:rsidRDefault="00A40A38">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русского алфавита</w:t>
      </w:r>
      <w:r>
        <w:rPr>
          <w:rFonts w:ascii="Times New Roman" w:hAnsi="Times New Roman" w:cs="Times New Roman"/>
          <w:sz w:val="28"/>
          <w:szCs w:val="28"/>
        </w:rPr>
        <w:t xml:space="preserve"> (строчные), соответствующие начальным буквам наименования процесса, детали, состояния (например, номинальный диаметр - </w:t>
      </w:r>
      <w:r>
        <w:rPr>
          <w:rFonts w:ascii="Times New Roman" w:hAnsi="Times New Roman" w:cs="Times New Roman"/>
          <w:iCs/>
          <w:sz w:val="28"/>
          <w:szCs w:val="28"/>
          <w:lang w:val="en-US"/>
        </w:rPr>
        <w:t>d</w:t>
      </w:r>
      <w:r>
        <w:rPr>
          <w:rFonts w:ascii="Times New Roman" w:hAnsi="Times New Roman" w:cs="Times New Roman"/>
          <w:iCs/>
          <w:sz w:val="28"/>
          <w:szCs w:val="28"/>
          <w:vertAlign w:val="subscript"/>
        </w:rPr>
        <w:t>н</w:t>
      </w:r>
      <w:r>
        <w:rPr>
          <w:rFonts w:ascii="Times New Roman" w:hAnsi="Times New Roman" w:cs="Times New Roman"/>
          <w:iCs/>
          <w:sz w:val="28"/>
          <w:szCs w:val="28"/>
        </w:rPr>
        <w:t>);</w:t>
      </w:r>
    </w:p>
    <w:p w:rsidR="008B57D2" w:rsidRDefault="00A40A38">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латинского и греческого алфа</w:t>
      </w:r>
      <w:r>
        <w:rPr>
          <w:rFonts w:ascii="Times New Roman" w:hAnsi="Times New Roman" w:cs="Times New Roman"/>
          <w:iCs/>
          <w:sz w:val="28"/>
          <w:szCs w:val="28"/>
        </w:rPr>
        <w:t>витов,</w:t>
      </w:r>
      <w:r>
        <w:rPr>
          <w:rFonts w:ascii="Times New Roman" w:hAnsi="Times New Roman" w:cs="Times New Roman"/>
          <w:sz w:val="28"/>
          <w:szCs w:val="28"/>
        </w:rPr>
        <w:t xml:space="preserve"> если индексы начальные буквы международного термина (например, конденсация с).</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Располагаются </w:t>
      </w:r>
      <w:r>
        <w:rPr>
          <w:rFonts w:ascii="Times New Roman" w:hAnsi="Times New Roman" w:cs="Times New Roman"/>
          <w:iCs/>
          <w:sz w:val="28"/>
          <w:szCs w:val="28"/>
        </w:rPr>
        <w:t>индексы</w:t>
      </w:r>
      <w:r>
        <w:rPr>
          <w:rFonts w:ascii="Times New Roman" w:hAnsi="Times New Roman" w:cs="Times New Roman"/>
          <w:sz w:val="28"/>
          <w:szCs w:val="28"/>
        </w:rPr>
        <w:t xml:space="preserve"> внизу, у основания буквы обозначения. Но допускается и верхнее расположение индекса, справа или слева от буквы обозначения. Индексы, как правило, до</w:t>
      </w:r>
      <w:r>
        <w:rPr>
          <w:rFonts w:ascii="Times New Roman" w:hAnsi="Times New Roman" w:cs="Times New Roman"/>
          <w:sz w:val="28"/>
          <w:szCs w:val="28"/>
        </w:rPr>
        <w:t xml:space="preserve">лжны состоять </w:t>
      </w:r>
      <w:r>
        <w:rPr>
          <w:rFonts w:ascii="Times New Roman" w:hAnsi="Times New Roman" w:cs="Times New Roman"/>
          <w:iCs/>
          <w:sz w:val="28"/>
          <w:szCs w:val="28"/>
        </w:rPr>
        <w:t>не более, чем из трех букв,</w:t>
      </w:r>
      <w:r>
        <w:rPr>
          <w:rFonts w:ascii="Times New Roman" w:hAnsi="Times New Roman" w:cs="Times New Roman"/>
          <w:sz w:val="28"/>
          <w:szCs w:val="28"/>
        </w:rPr>
        <w:t xml:space="preserve"> если применяется </w:t>
      </w:r>
      <w:r>
        <w:rPr>
          <w:rFonts w:ascii="Times New Roman" w:hAnsi="Times New Roman" w:cs="Times New Roman"/>
          <w:iCs/>
          <w:sz w:val="28"/>
          <w:szCs w:val="28"/>
        </w:rPr>
        <w:t>сокращение одного слова.</w:t>
      </w:r>
      <w:r>
        <w:rPr>
          <w:rFonts w:ascii="Times New Roman" w:hAnsi="Times New Roman" w:cs="Times New Roman"/>
          <w:sz w:val="28"/>
          <w:szCs w:val="28"/>
        </w:rPr>
        <w:t xml:space="preserve"> Допускается применять </w:t>
      </w:r>
      <w:r>
        <w:rPr>
          <w:rFonts w:ascii="Times New Roman" w:hAnsi="Times New Roman" w:cs="Times New Roman"/>
          <w:iCs/>
          <w:sz w:val="28"/>
          <w:szCs w:val="28"/>
        </w:rPr>
        <w:t>сокращения двух или трёх слов,</w:t>
      </w:r>
      <w:r>
        <w:rPr>
          <w:rFonts w:ascii="Times New Roman" w:hAnsi="Times New Roman" w:cs="Times New Roman"/>
          <w:sz w:val="28"/>
          <w:szCs w:val="28"/>
        </w:rPr>
        <w:t xml:space="preserve"> их отделяют друг от друга точками, после последнего сокращения </w:t>
      </w:r>
      <w:r>
        <w:rPr>
          <w:rFonts w:ascii="Times New Roman" w:hAnsi="Times New Roman" w:cs="Times New Roman"/>
          <w:iCs/>
          <w:sz w:val="28"/>
          <w:szCs w:val="28"/>
        </w:rPr>
        <w:t>точку не ставят,</w:t>
      </w:r>
      <w:r>
        <w:rPr>
          <w:rFonts w:ascii="Times New Roman" w:hAnsi="Times New Roman" w:cs="Times New Roman"/>
          <w:sz w:val="28"/>
          <w:szCs w:val="28"/>
        </w:rPr>
        <w:t xml:space="preserve"> например: </w:t>
      </w:r>
      <w:r>
        <w:rPr>
          <w:rFonts w:ascii="Times New Roman" w:hAnsi="Times New Roman" w:cs="Times New Roman"/>
          <w:iCs/>
          <w:sz w:val="28"/>
          <w:szCs w:val="28"/>
        </w:rPr>
        <w:t>Р</w:t>
      </w:r>
      <w:r>
        <w:rPr>
          <w:rFonts w:ascii="Times New Roman" w:hAnsi="Times New Roman" w:cs="Times New Roman"/>
          <w:iCs/>
          <w:sz w:val="28"/>
          <w:szCs w:val="28"/>
          <w:vertAlign w:val="subscript"/>
        </w:rPr>
        <w:t>ш.экв</w:t>
      </w:r>
      <w:r>
        <w:rPr>
          <w:rFonts w:ascii="Times New Roman" w:hAnsi="Times New Roman" w:cs="Times New Roman"/>
          <w:iCs/>
          <w:sz w:val="28"/>
          <w:szCs w:val="28"/>
        </w:rPr>
        <w:t>, Н</w:t>
      </w:r>
      <w:r>
        <w:rPr>
          <w:rFonts w:ascii="Times New Roman" w:hAnsi="Times New Roman" w:cs="Times New Roman"/>
          <w:iCs/>
          <w:sz w:val="28"/>
          <w:szCs w:val="28"/>
          <w:vertAlign w:val="subscript"/>
        </w:rPr>
        <w:t>н.св</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Если индекс пр</w:t>
      </w:r>
      <w:r>
        <w:rPr>
          <w:rFonts w:ascii="Times New Roman" w:hAnsi="Times New Roman" w:cs="Times New Roman"/>
          <w:sz w:val="28"/>
          <w:szCs w:val="28"/>
        </w:rPr>
        <w:t xml:space="preserve">едставлен несколькими цифрами, то эти цифры отделяются друг от друга запятой, например: </w:t>
      </w:r>
      <w:r>
        <w:rPr>
          <w:rFonts w:ascii="Times New Roman" w:hAnsi="Times New Roman" w:cs="Times New Roman"/>
          <w:sz w:val="28"/>
          <w:szCs w:val="28"/>
          <w:lang w:val="en-US"/>
        </w:rPr>
        <w:t>C</w:t>
      </w:r>
      <w:r>
        <w:rPr>
          <w:rFonts w:ascii="Times New Roman" w:hAnsi="Times New Roman" w:cs="Times New Roman"/>
          <w:sz w:val="28"/>
          <w:szCs w:val="28"/>
          <w:vertAlign w:val="subscript"/>
        </w:rPr>
        <w:t>1,2,3</w:t>
      </w:r>
      <w:r>
        <w:rPr>
          <w:rFonts w:ascii="Times New Roman" w:hAnsi="Times New Roman" w:cs="Times New Roman"/>
          <w:sz w:val="28"/>
          <w:szCs w:val="28"/>
        </w:rPr>
        <w:t>. Между десятичной дробью и сокращенным словом или буквой в индексе ставят точку с занятой, например: λ</w:t>
      </w:r>
      <w:r>
        <w:rPr>
          <w:rFonts w:ascii="Times New Roman" w:hAnsi="Times New Roman" w:cs="Times New Roman"/>
          <w:sz w:val="28"/>
          <w:szCs w:val="28"/>
          <w:vertAlign w:val="subscript"/>
        </w:rPr>
        <w:t>0,25; п.л</w:t>
      </w:r>
      <w:r>
        <w:rPr>
          <w:rFonts w:ascii="Times New Roman" w:hAnsi="Times New Roman" w:cs="Times New Roman"/>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текстовых студенческих работах следует применя</w:t>
      </w:r>
      <w:r>
        <w:rPr>
          <w:rFonts w:ascii="Times New Roman" w:hAnsi="Times New Roman" w:cs="Times New Roman"/>
          <w:sz w:val="28"/>
          <w:szCs w:val="28"/>
        </w:rPr>
        <w:t>ть стандартизованные единицы физических величин, согласно требованиям ГОСТ 8.417-2002 «Государственная система обеспечения единства измерений»</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единиц следует применять после числовых значений величин и помещать в строку с ними (без переноса на</w:t>
      </w:r>
      <w:r>
        <w:rPr>
          <w:rFonts w:ascii="Times New Roman" w:hAnsi="Times New Roman" w:cs="Times New Roman"/>
          <w:sz w:val="28"/>
          <w:szCs w:val="28"/>
        </w:rPr>
        <w:t xml:space="preserve"> следующую строку). Между последней цифрой числа и обозначением единицы следует оставлять пробел.</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 кВт</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 ºС</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50 %</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100кВт</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40º С</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Исключение составляют обозначения в виде знака, поднятого над строкой, перед которым пробел не ос</w:t>
      </w:r>
      <w:r>
        <w:rPr>
          <w:rFonts w:ascii="Times New Roman" w:hAnsi="Times New Roman" w:cs="Times New Roman"/>
          <w:sz w:val="28"/>
          <w:szCs w:val="28"/>
        </w:rPr>
        <w:t>тавляют.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40º</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 º</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Числовые значения, представленные в тексте с единицей физической величины, следует писать цифрами, без единиц физической величины словами.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Масса станка 5750 кг.</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Предлагаю организовать работу в две смены.</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Если в тексте приводится ряд числовых значений, выраженных в одной и той же единице физической величины, то обозначение единицы указывают только после последнего числового значения.</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sz w:val="28"/>
          <w:szCs w:val="28"/>
        </w:rPr>
        <w:t xml:space="preserve">Пример </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Длина 1.5; 1.75: 2 м.</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Диапазоны значений величин в тексте записыв</w:t>
      </w:r>
      <w:r>
        <w:rPr>
          <w:rFonts w:ascii="Times New Roman" w:hAnsi="Times New Roman" w:cs="Times New Roman"/>
          <w:sz w:val="28"/>
          <w:szCs w:val="28"/>
        </w:rPr>
        <w:t>ают со словами «от» и «до», через тире, через многоточие.</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Температура колеблется от 40 до 60 °C.</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Сталь марки 45 содержит 0,42 - 0,50 % углерода.</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Наблюдается перепад температур: -5…+10 ºС.</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указании производной единицы физической величины, </w:t>
      </w:r>
      <w:r>
        <w:rPr>
          <w:rFonts w:ascii="Times New Roman" w:hAnsi="Times New Roman" w:cs="Times New Roman"/>
          <w:sz w:val="28"/>
          <w:szCs w:val="28"/>
        </w:rPr>
        <w:t>состоящей из двух и более единиц, не допускается для одних единиц приводить обозначения, а для других наименования.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Правильно</w:t>
            </w:r>
          </w:p>
        </w:tc>
        <w:tc>
          <w:tcPr>
            <w:tcW w:w="5228"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Неправильно</w:t>
            </w:r>
          </w:p>
        </w:tc>
      </w:tr>
      <w:tr w:rsidR="008B57D2">
        <w:tc>
          <w:tcPr>
            <w:tcW w:w="5228" w:type="dxa"/>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w:t>
            </w:r>
          </w:p>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километров в час</w:t>
            </w:r>
          </w:p>
        </w:tc>
        <w:tc>
          <w:tcPr>
            <w:tcW w:w="5228" w:type="dxa"/>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час</w:t>
            </w:r>
          </w:p>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в час</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букв в тексте применяют специальные и математические </w:t>
      </w:r>
      <w:r>
        <w:rPr>
          <w:rFonts w:ascii="Times New Roman" w:hAnsi="Times New Roman" w:cs="Times New Roman"/>
          <w:sz w:val="28"/>
          <w:szCs w:val="28"/>
        </w:rPr>
        <w:t>знаки: № - номер, ∟ - угол, ± плюс-минус и другие. В тексте работ (за исключением формул, таблиц и чертежей) не допускается:</w:t>
      </w:r>
    </w:p>
    <w:p w:rsidR="008B57D2" w:rsidRDefault="00A40A38">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математический знак«–»перед отрицательными значениями величин (следует писать слово «минус»);</w:t>
      </w:r>
    </w:p>
    <w:p w:rsidR="008B57D2" w:rsidRDefault="00A40A38">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знак «Ø» для обоз</w:t>
      </w:r>
      <w:r>
        <w:rPr>
          <w:rFonts w:ascii="Times New Roman" w:hAnsi="Times New Roman" w:cs="Times New Roman"/>
          <w:sz w:val="28"/>
          <w:szCs w:val="28"/>
        </w:rPr>
        <w:t>начения диаметра (следует писать слово «диаметр»);</w:t>
      </w:r>
    </w:p>
    <w:p w:rsidR="008B57D2" w:rsidRDefault="00A40A38">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без числовых значений знаки «≤», «≥» и т.п., а также знаки № и %.</w:t>
      </w:r>
    </w:p>
    <w:p w:rsidR="008B57D2" w:rsidRDefault="00A40A38">
      <w:pPr>
        <w:ind w:firstLine="709"/>
        <w:jc w:val="both"/>
        <w:rPr>
          <w:rFonts w:ascii="Times New Roman" w:hAnsi="Times New Roman" w:cs="Times New Roman"/>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w:t>
      </w:r>
      <w:r>
        <w:rPr>
          <w:rFonts w:ascii="Times New Roman" w:hAnsi="Times New Roman" w:cs="Times New Roman"/>
          <w:sz w:val="28"/>
          <w:szCs w:val="28"/>
        </w:rPr>
        <w:t xml:space="preserve"> на следующей странице). Иллюстрация может иметь наименование и поясняющие данные (подрисуночный текст), разделённые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5.1). Иллюстрации следует </w:t>
      </w:r>
      <w:r>
        <w:rPr>
          <w:rFonts w:ascii="Times New Roman" w:hAnsi="Times New Roman" w:cs="Times New Roman"/>
          <w:iCs/>
          <w:sz w:val="28"/>
          <w:szCs w:val="28"/>
        </w:rPr>
        <w:t>нумеровать арабскими ц</w:t>
      </w:r>
      <w:r>
        <w:rPr>
          <w:rFonts w:ascii="Times New Roman" w:hAnsi="Times New Roman" w:cs="Times New Roman"/>
          <w:iCs/>
          <w:sz w:val="28"/>
          <w:szCs w:val="28"/>
        </w:rPr>
        <w:t>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«Рисунок 1».</w:t>
      </w:r>
      <w:r>
        <w:rPr>
          <w:rFonts w:ascii="Times New Roman" w:hAnsi="Times New Roman" w:cs="Times New Roman"/>
          <w:sz w:val="28"/>
          <w:szCs w:val="28"/>
        </w:rPr>
        <w:t xml:space="preserve">Допускается </w:t>
      </w:r>
      <w:r>
        <w:rPr>
          <w:rFonts w:ascii="Times New Roman" w:hAnsi="Times New Roman" w:cs="Times New Roman"/>
          <w:iCs/>
          <w:sz w:val="28"/>
          <w:szCs w:val="28"/>
        </w:rPr>
        <w:t>не нумеровать мелкие рисунки,</w:t>
      </w:r>
      <w:r>
        <w:rPr>
          <w:rFonts w:ascii="Times New Roman" w:hAnsi="Times New Roman" w:cs="Times New Roman"/>
          <w:sz w:val="28"/>
          <w:szCs w:val="28"/>
        </w:rPr>
        <w:t xml:space="preserve"> размещенные непосредственно в тексте и на которые в дальнейшем </w:t>
      </w:r>
      <w:r>
        <w:rPr>
          <w:rFonts w:ascii="Times New Roman" w:hAnsi="Times New Roman" w:cs="Times New Roman"/>
          <w:iCs/>
          <w:sz w:val="28"/>
          <w:szCs w:val="28"/>
        </w:rPr>
        <w:t xml:space="preserve">нет ссылок. </w:t>
      </w:r>
      <w:r>
        <w:rPr>
          <w:rFonts w:ascii="Times New Roman" w:hAnsi="Times New Roman" w:cs="Times New Roman"/>
          <w:sz w:val="28"/>
          <w:szCs w:val="28"/>
        </w:rPr>
        <w:t xml:space="preserve">Допускается нумеровать иллюстрации арабскими цифрами </w:t>
      </w:r>
      <w:r>
        <w:rPr>
          <w:rFonts w:ascii="Times New Roman" w:hAnsi="Times New Roman" w:cs="Times New Roman"/>
          <w:iCs/>
          <w:sz w:val="28"/>
          <w:szCs w:val="28"/>
        </w:rPr>
        <w:t>в предел</w:t>
      </w:r>
      <w:r>
        <w:rPr>
          <w:rFonts w:ascii="Times New Roman" w:hAnsi="Times New Roman" w:cs="Times New Roman"/>
          <w:iCs/>
          <w:sz w:val="28"/>
          <w:szCs w:val="28"/>
        </w:rPr>
        <w:t>ах раздела.</w:t>
      </w:r>
      <w:r>
        <w:rPr>
          <w:rFonts w:ascii="Times New Roman" w:hAnsi="Times New Roman" w:cs="Times New Roman"/>
          <w:sz w:val="28"/>
          <w:szCs w:val="28"/>
        </w:rPr>
        <w:t xml:space="preserve"> Номер иллюстрации состоит из цифр, обозначающих номер раздела и порядковый номер иллюстрации в пределах этого раздела, разделённых точкой. Точка в конце номера не ставится (рисунок 5.1).</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Диаграммы (графики) изображаются согласно рекомендациям Р</w:t>
      </w:r>
      <w:r>
        <w:rPr>
          <w:rFonts w:ascii="Times New Roman" w:hAnsi="Times New Roman" w:cs="Times New Roman"/>
          <w:sz w:val="28"/>
          <w:szCs w:val="28"/>
        </w:rPr>
        <w:t xml:space="preserve"> 50-77-88. Оси координат в диаграмме могут выполняться без шкал (рисунок 5.2) и со шкалами (рисунок 5.3). Без шкал выполняются диаграммы для информационного изображения функциональных зависимостей.</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диаграммах со шкалами оси координат следует закапчивать </w:t>
      </w:r>
      <w:r>
        <w:rPr>
          <w:rFonts w:ascii="Times New Roman" w:hAnsi="Times New Roman" w:cs="Times New Roman"/>
          <w:sz w:val="28"/>
          <w:szCs w:val="28"/>
        </w:rPr>
        <w:t>стрелками за пределами шкал (см. рисунок 5.3) или обозначать самостоятельными стрелками параллельно оси координат после обозначения переменных величин (рисунок 5.4).</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Координатные оси следует разделять на графические интервалы (шкалы) одним из следующих спо</w:t>
      </w:r>
      <w:r>
        <w:rPr>
          <w:rFonts w:ascii="Times New Roman" w:hAnsi="Times New Roman" w:cs="Times New Roman"/>
          <w:sz w:val="28"/>
          <w:szCs w:val="28"/>
        </w:rPr>
        <w:t>собов:</w:t>
      </w:r>
    </w:p>
    <w:p w:rsidR="008B57D2" w:rsidRDefault="00A40A38">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координатной сеткой (см. рисунок 5.4),</w:t>
      </w:r>
    </w:p>
    <w:p w:rsidR="008B57D2" w:rsidRDefault="00A40A38">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делительными штрихами (см. рисунок 5.3).</w:t>
      </w:r>
    </w:p>
    <w:p w:rsidR="008B57D2" w:rsidRDefault="00A40A38">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720465" cy="2313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b="12994"/>
                    <a:stretch>
                      <a:fillRect/>
                    </a:stretch>
                  </pic:blipFill>
                  <pic:spPr>
                    <a:xfrm>
                      <a:off x="0" y="0"/>
                      <a:ext cx="3745108" cy="2328914"/>
                    </a:xfrm>
                    <a:prstGeom prst="rect">
                      <a:avLst/>
                    </a:prstGeom>
                    <a:noFill/>
                    <a:ln>
                      <a:noFill/>
                    </a:ln>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5.1 - Конструкция штангенциркуля типа ШЦ-1</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 xml:space="preserve">1 - штанга-линейка; 2 - измерительные губки; 3 – рамка; 4 винт зажима рамки; </w:t>
      </w:r>
      <w:r>
        <w:rPr>
          <w:rFonts w:ascii="Times New Roman" w:hAnsi="Times New Roman" w:cs="Times New Roman"/>
          <w:sz w:val="24"/>
          <w:szCs w:val="28"/>
        </w:rPr>
        <w:br/>
        <w:t>5 нониус; 6 линейка глубиномера</w:t>
      </w:r>
    </w:p>
    <w:p w:rsidR="008B57D2" w:rsidRDefault="00A40A38">
      <w:pPr>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6325" cy="17976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Lst>
                    </a:blip>
                    <a:stretch>
                      <a:fillRect/>
                    </a:stretch>
                  </pic:blipFill>
                  <pic:spPr>
                    <a:xfrm>
                      <a:off x="0" y="0"/>
                      <a:ext cx="3629427" cy="1804310"/>
                    </a:xfrm>
                    <a:prstGeom prst="rect">
                      <a:avLst/>
                    </a:prstGeom>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5.2 - Характеристики факторов достоверности результатов измерений</w:t>
      </w:r>
    </w:p>
    <w:p w:rsidR="008B57D2" w:rsidRDefault="00A40A3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5040" cy="2306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4789367" cy="2318183"/>
                    </a:xfrm>
                    <a:prstGeom prst="rect">
                      <a:avLst/>
                    </a:prstGeom>
                    <a:noFill/>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5.3 - Кривые относительной видимости</w:t>
      </w:r>
      <w:r>
        <w:rPr>
          <w:rFonts w:ascii="Times New Roman" w:hAnsi="Times New Roman" w:cs="Times New Roman"/>
          <w:sz w:val="24"/>
          <w:szCs w:val="28"/>
        </w:rPr>
        <w:br/>
        <w:t>1 - видимость ночью; 2 - видимость днем</w:t>
      </w:r>
    </w:p>
    <w:p w:rsidR="008B57D2" w:rsidRDefault="008B57D2">
      <w:pPr>
        <w:jc w:val="center"/>
        <w:rPr>
          <w:rFonts w:ascii="Times New Roman" w:hAnsi="Times New Roman" w:cs="Times New Roman"/>
          <w:sz w:val="24"/>
          <w:szCs w:val="28"/>
        </w:rPr>
      </w:pPr>
    </w:p>
    <w:p w:rsidR="008B57D2" w:rsidRDefault="00A40A38">
      <w:pPr>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extent cx="3898265" cy="202819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3909649" cy="2033977"/>
                    </a:xfrm>
                    <a:prstGeom prst="rect">
                      <a:avLst/>
                    </a:prstGeom>
                    <a:noFill/>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5.4 - Зависимость вязкости этиленгликоля от температуры</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Оси координат выполняют спл</w:t>
      </w:r>
      <w:r>
        <w:rPr>
          <w:rFonts w:ascii="Times New Roman" w:hAnsi="Times New Roman" w:cs="Times New Roman"/>
          <w:sz w:val="28"/>
          <w:szCs w:val="28"/>
        </w:rPr>
        <w:t xml:space="preserve">ошной толстой линией (толщина </w:t>
      </w:r>
      <w:r>
        <w:rPr>
          <w:rFonts w:ascii="Times New Roman" w:hAnsi="Times New Roman" w:cs="Times New Roman"/>
          <w:sz w:val="28"/>
          <w:szCs w:val="28"/>
          <w:lang w:val="en-US"/>
        </w:rPr>
        <w:t>s</w:t>
      </w:r>
      <w:r>
        <w:rPr>
          <w:rFonts w:ascii="Times New Roman" w:hAnsi="Times New Roman" w:cs="Times New Roman"/>
          <w:sz w:val="28"/>
          <w:szCs w:val="28"/>
        </w:rPr>
        <w:t xml:space="preserve">). Линии координатной сетки и делительные штрихи следует выполнять сплошной тонкой линией (толщина линии </w:t>
      </w:r>
      <w:r>
        <w:rPr>
          <w:rFonts w:ascii="Times New Roman" w:hAnsi="Times New Roman" w:cs="Times New Roman"/>
          <w:sz w:val="28"/>
          <w:szCs w:val="28"/>
          <w:lang w:val="en-US"/>
        </w:rPr>
        <w:t>s</w:t>
      </w:r>
      <w:r>
        <w:rPr>
          <w:rFonts w:ascii="Times New Roman" w:hAnsi="Times New Roman" w:cs="Times New Roman"/>
          <w:sz w:val="28"/>
          <w:szCs w:val="28"/>
        </w:rPr>
        <w:t>/2). На диаграмме одной функциональной зависимости её изображение следует выполнять плотной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В случа</w:t>
      </w:r>
      <w:r>
        <w:rPr>
          <w:rFonts w:ascii="Times New Roman" w:hAnsi="Times New Roman" w:cs="Times New Roman"/>
          <w:sz w:val="28"/>
          <w:szCs w:val="28"/>
        </w:rPr>
        <w:t xml:space="preserve">е, когда на одной диаграмме изображают две или более функциональные зависимости, допускается изображать их различными типами линий, например сплошной и штриховой (см. рисунок 5.3), либо линиями разной насыщенности, либо линиями разных цветов </w:t>
      </w:r>
      <w:r>
        <w:rPr>
          <w:rFonts w:ascii="Times New Roman" w:hAnsi="Times New Roman" w:cs="Times New Roman"/>
          <w:iCs/>
          <w:sz w:val="28"/>
          <w:szCs w:val="28"/>
        </w:rPr>
        <w:t>(при наличии ц</w:t>
      </w:r>
      <w:r>
        <w:rPr>
          <w:rFonts w:ascii="Times New Roman" w:hAnsi="Times New Roman" w:cs="Times New Roman"/>
          <w:iCs/>
          <w:sz w:val="28"/>
          <w:szCs w:val="28"/>
        </w:rPr>
        <w:t>ветной печати).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У линий, изображающих зависимости, допускается проставлять наименования и (или) символы соответствующих величин или порядковые номера (см. рисунок 5.3). Символы и номера должны быть разъяснены в пояснительной части. Переменные величины след</w:t>
      </w:r>
      <w:r>
        <w:rPr>
          <w:rFonts w:ascii="Times New Roman" w:hAnsi="Times New Roman" w:cs="Times New Roman"/>
          <w:sz w:val="28"/>
          <w:szCs w:val="28"/>
        </w:rPr>
        <w:t>ует указывать одним из следующих способов:</w:t>
      </w:r>
    </w:p>
    <w:p w:rsidR="008B57D2" w:rsidRDefault="00A40A38">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символом (см. рисунок 5.4),</w:t>
      </w:r>
    </w:p>
    <w:p w:rsidR="008B57D2" w:rsidRDefault="00A40A38">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наименованием (см. рисунок 5.3).</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со шкалами</w:t>
      </w:r>
      <w:r>
        <w:rPr>
          <w:rFonts w:ascii="Times New Roman" w:hAnsi="Times New Roman" w:cs="Times New Roman"/>
          <w:sz w:val="28"/>
          <w:szCs w:val="28"/>
        </w:rPr>
        <w:t xml:space="preserve"> обозначения величин следует размещать г</w:t>
      </w:r>
      <w:r>
        <w:rPr>
          <w:rFonts w:ascii="Times New Roman" w:hAnsi="Times New Roman" w:cs="Times New Roman"/>
          <w:iCs/>
          <w:sz w:val="28"/>
          <w:szCs w:val="28"/>
        </w:rPr>
        <w:t>середины шкалы с её внешней стороны</w:t>
      </w:r>
      <w:r>
        <w:rPr>
          <w:rFonts w:ascii="Times New Roman" w:hAnsi="Times New Roman" w:cs="Times New Roman"/>
          <w:sz w:val="28"/>
          <w:szCs w:val="28"/>
        </w:rPr>
        <w:t xml:space="preserve"> (см. рисунок 5.3, рисунок 5.4).</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без шкал</w:t>
      </w:r>
      <w:r>
        <w:rPr>
          <w:rFonts w:ascii="Times New Roman" w:hAnsi="Times New Roman" w:cs="Times New Roman"/>
          <w:sz w:val="28"/>
          <w:szCs w:val="28"/>
        </w:rPr>
        <w:t xml:space="preserve"> обозначения величин следует размещать </w:t>
      </w:r>
      <w:r>
        <w:rPr>
          <w:rFonts w:ascii="Times New Roman" w:hAnsi="Times New Roman" w:cs="Times New Roman"/>
          <w:iCs/>
          <w:sz w:val="28"/>
          <w:szCs w:val="28"/>
        </w:rPr>
        <w:t>вблизи стрелки, которой заканчивается ось</w:t>
      </w:r>
      <w:r>
        <w:rPr>
          <w:rFonts w:ascii="Times New Roman" w:hAnsi="Times New Roman" w:cs="Times New Roman"/>
          <w:sz w:val="28"/>
          <w:szCs w:val="28"/>
        </w:rPr>
        <w:t xml:space="preserve"> (см. рисунок 5.2). Обозначение переменных величин </w:t>
      </w:r>
      <w:r>
        <w:rPr>
          <w:rFonts w:ascii="Times New Roman" w:hAnsi="Times New Roman" w:cs="Times New Roman"/>
          <w:iCs/>
          <w:sz w:val="28"/>
          <w:szCs w:val="28"/>
        </w:rPr>
        <w:t>в виде символов</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горизонтально,</w:t>
      </w:r>
      <w:r>
        <w:rPr>
          <w:rFonts w:ascii="Times New Roman" w:hAnsi="Times New Roman" w:cs="Times New Roman"/>
          <w:sz w:val="28"/>
          <w:szCs w:val="28"/>
        </w:rPr>
        <w:t xml:space="preserve"> а не вдоль оси.</w:t>
      </w:r>
    </w:p>
    <w:p w:rsidR="008B57D2" w:rsidRDefault="00A40A3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0885" cy="1322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tretch>
                      <a:fillRect/>
                    </a:stretch>
                  </pic:blipFill>
                  <pic:spPr>
                    <a:xfrm>
                      <a:off x="0" y="0"/>
                      <a:ext cx="4550458" cy="1325980"/>
                    </a:xfrm>
                    <a:prstGeom prst="rect">
                      <a:avLst/>
                    </a:prstGeom>
                  </pic:spPr>
                </pic:pic>
              </a:graphicData>
            </a:graphic>
          </wp:inline>
        </w:drawing>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Обозначение </w:t>
      </w:r>
      <w:r>
        <w:rPr>
          <w:rFonts w:ascii="Times New Roman" w:hAnsi="Times New Roman" w:cs="Times New Roman"/>
          <w:iCs/>
          <w:sz w:val="28"/>
          <w:szCs w:val="28"/>
        </w:rPr>
        <w:t>в виде наименования</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пара</w:t>
      </w:r>
      <w:r>
        <w:rPr>
          <w:rFonts w:ascii="Times New Roman" w:hAnsi="Times New Roman" w:cs="Times New Roman"/>
          <w:iCs/>
          <w:sz w:val="28"/>
          <w:szCs w:val="28"/>
        </w:rPr>
        <w:t>ллельно осям</w:t>
      </w:r>
      <w:r>
        <w:rPr>
          <w:rFonts w:ascii="Times New Roman" w:hAnsi="Times New Roman" w:cs="Times New Roman"/>
          <w:sz w:val="28"/>
          <w:szCs w:val="28"/>
        </w:rPr>
        <w:t xml:space="preserve"> (см. рисунок 5.3). </w:t>
      </w:r>
      <w:r>
        <w:rPr>
          <w:rFonts w:ascii="Times New Roman" w:hAnsi="Times New Roman" w:cs="Times New Roman"/>
          <w:iCs/>
          <w:sz w:val="28"/>
          <w:szCs w:val="28"/>
        </w:rPr>
        <w:t>Единицы физических величин</w:t>
      </w:r>
      <w:r>
        <w:rPr>
          <w:rFonts w:ascii="Times New Roman" w:hAnsi="Times New Roman" w:cs="Times New Roman"/>
          <w:sz w:val="28"/>
          <w:szCs w:val="28"/>
        </w:rPr>
        <w:t xml:space="preserve"> следует наносить одним из следующих способов:</w:t>
      </w:r>
    </w:p>
    <w:p w:rsidR="008B57D2" w:rsidRDefault="00A40A38">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в конце шкалы,</w:t>
      </w:r>
      <w:r>
        <w:rPr>
          <w:rFonts w:ascii="Times New Roman" w:hAnsi="Times New Roman" w:cs="Times New Roman"/>
          <w:sz w:val="28"/>
          <w:szCs w:val="28"/>
        </w:rPr>
        <w:t xml:space="preserve"> между последним и предпоследним числами шкалы (см. рисунок 5.4);</w:t>
      </w:r>
    </w:p>
    <w:p w:rsidR="008B57D2" w:rsidRDefault="00A40A38">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вместе с наименованием переменной величины после запятой </w:t>
      </w:r>
      <w:r>
        <w:rPr>
          <w:rFonts w:ascii="Times New Roman" w:hAnsi="Times New Roman" w:cs="Times New Roman"/>
          <w:sz w:val="28"/>
          <w:szCs w:val="28"/>
        </w:rPr>
        <w:t xml:space="preserve">(см. рисунок </w:t>
      </w:r>
      <w:r>
        <w:rPr>
          <w:rFonts w:ascii="Times New Roman" w:hAnsi="Times New Roman" w:cs="Times New Roman"/>
          <w:sz w:val="28"/>
          <w:szCs w:val="28"/>
        </w:rPr>
        <w:t>5.3).</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иллюстрация состоит из нескольких изображений, обозначенных буквами, и имеет цифровые обозначения отдельных элементов, то подпись включает: 1) </w:t>
      </w:r>
      <w:r>
        <w:rPr>
          <w:rFonts w:ascii="Times New Roman" w:hAnsi="Times New Roman" w:cs="Times New Roman"/>
          <w:sz w:val="28"/>
          <w:szCs w:val="28"/>
        </w:rPr>
        <w:lastRenderedPageBreak/>
        <w:t>пояснения к обозначениям деталей иллюстрации; 2) слово «Рисунок» и его порядковый номер; 3) название р</w:t>
      </w:r>
      <w:r>
        <w:rPr>
          <w:rFonts w:ascii="Times New Roman" w:hAnsi="Times New Roman" w:cs="Times New Roman"/>
          <w:sz w:val="28"/>
          <w:szCs w:val="28"/>
        </w:rPr>
        <w:t>исунка и буквенные обозначения отдельных его частей (а, б) и пояснения к ним (рисунок 5.5).</w:t>
      </w:r>
    </w:p>
    <w:p w:rsidR="008B57D2" w:rsidRDefault="00A40A38">
      <w:pPr>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4246245" cy="2150745"/>
            <wp:effectExtent l="0" t="0" r="190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1">
                      <a:extLst>
                        <a:ext uri="{BEBA8EAE-BF5A-486C-A8C5-ECC9F3942E4B}">
                          <a14:imgProps xmlns:a14="http://schemas.microsoft.com/office/drawing/2010/main">
                            <a14:imgLayer r:embed="rId22">
                              <a14:imgEffect>
                                <a14:brightnessContrast contrast="40000"/>
                              </a14:imgEffect>
                            </a14:imgLayer>
                          </a14:imgProps>
                        </a:ext>
                      </a:extLst>
                    </a:blip>
                    <a:stretch>
                      <a:fillRect/>
                    </a:stretch>
                  </pic:blipFill>
                  <pic:spPr>
                    <a:xfrm>
                      <a:off x="0" y="0"/>
                      <a:ext cx="4260416" cy="2158216"/>
                    </a:xfrm>
                    <a:prstGeom prst="rect">
                      <a:avLst/>
                    </a:prstGeom>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Рисунок 5.5 - Рабочий цикл четырехтактного двигателя</w:t>
      </w:r>
      <w:r>
        <w:rPr>
          <w:rFonts w:ascii="Times New Roman" w:hAnsi="Times New Roman" w:cs="Times New Roman"/>
          <w:sz w:val="24"/>
          <w:szCs w:val="28"/>
        </w:rPr>
        <w:br/>
        <w:t>внутреннего сгорания Николауса Августа Отто (1876 г.):</w:t>
      </w:r>
      <w:r>
        <w:rPr>
          <w:rFonts w:ascii="Times New Roman" w:hAnsi="Times New Roman" w:cs="Times New Roman"/>
          <w:sz w:val="24"/>
          <w:szCs w:val="28"/>
        </w:rPr>
        <w:br/>
        <w:t xml:space="preserve">а - впуск рабочей смеси; б - сжатие; в - рабочий ход; </w:t>
      </w:r>
      <w:r>
        <w:rPr>
          <w:rFonts w:ascii="Times New Roman" w:hAnsi="Times New Roman" w:cs="Times New Roman"/>
          <w:sz w:val="24"/>
          <w:szCs w:val="28"/>
        </w:rPr>
        <w:t>г - выпуск газов</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 – впускной клапан; 2 – свечи зажигания; 3 – выпускной клапан;4 – поршень; 5 – поршневой палец; 6 – шатун; 7 – коленчатый вал</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rsidR="008B57D2" w:rsidRDefault="00A40A3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Рисун</w:t>
      </w:r>
      <w:r>
        <w:rPr>
          <w:rFonts w:ascii="Times New Roman" w:hAnsi="Times New Roman" w:cs="Times New Roman"/>
          <w:sz w:val="24"/>
          <w:szCs w:val="28"/>
        </w:rPr>
        <w:t>ок 5.6. Структура таблицы</w:t>
      </w:r>
    </w:p>
    <w:p w:rsidR="008B57D2" w:rsidRDefault="008B57D2">
      <w:pPr>
        <w:jc w:val="center"/>
        <w:rPr>
          <w:rFonts w:ascii="Times New Roman" w:hAnsi="Times New Roman" w:cs="Times New Roman"/>
          <w:sz w:val="24"/>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w:t>
      </w:r>
      <w:r>
        <w:rPr>
          <w:rFonts w:ascii="Times New Roman" w:hAnsi="Times New Roman" w:cs="Times New Roman"/>
          <w:sz w:val="28"/>
          <w:szCs w:val="28"/>
        </w:rPr>
        <w:t xml:space="preserve">: </w:t>
      </w:r>
      <w:r>
        <w:rPr>
          <w:rFonts w:ascii="Times New Roman" w:hAnsi="Times New Roman" w:cs="Times New Roman"/>
          <w:iCs/>
          <w:sz w:val="28"/>
          <w:szCs w:val="28"/>
        </w:rPr>
        <w:t>Таблица 2.1</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указанием сё номера. Название таблицы, при его наличии, следует помещать над таблицей после слова «Таблица...» через тире (таблица 5.1).</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Заголовки строк и граф следует писать с про</w:t>
      </w:r>
      <w:r>
        <w:rPr>
          <w:rFonts w:ascii="Times New Roman" w:hAnsi="Times New Roman" w:cs="Times New Roman"/>
          <w:sz w:val="28"/>
          <w:szCs w:val="28"/>
        </w:rPr>
        <w:t>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p>
    <w:p w:rsidR="008B57D2" w:rsidRDefault="008B57D2">
      <w:pPr>
        <w:ind w:firstLine="709"/>
        <w:jc w:val="both"/>
        <w:rPr>
          <w:rFonts w:ascii="Times New Roman" w:hAnsi="Times New Roman" w:cs="Times New Roman"/>
          <w:sz w:val="28"/>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Таблица 5.1 - Характеристика зерна мягкой </w:t>
      </w:r>
      <w:r>
        <w:rPr>
          <w:rFonts w:ascii="Times New Roman" w:hAnsi="Times New Roman" w:cs="Times New Roman"/>
          <w:sz w:val="24"/>
          <w:szCs w:val="28"/>
        </w:rPr>
        <w:t>пшеницы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0"/>
        <w:gridCol w:w="2963"/>
        <w:gridCol w:w="2780"/>
      </w:tblGrid>
      <w:tr w:rsidR="008B57D2">
        <w:trPr>
          <w:trHeight w:val="20"/>
        </w:trPr>
        <w:tc>
          <w:tcPr>
            <w:tcW w:w="4670" w:type="dxa"/>
            <w:vMerge w:val="restart"/>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rsidR="008B57D2">
        <w:trPr>
          <w:trHeight w:val="20"/>
        </w:trPr>
        <w:tc>
          <w:tcPr>
            <w:tcW w:w="4670" w:type="dxa"/>
            <w:vMerge/>
            <w:vAlign w:val="center"/>
          </w:tcPr>
          <w:p w:rsidR="008B57D2" w:rsidRDefault="008B57D2">
            <w:pPr>
              <w:jc w:val="center"/>
              <w:rPr>
                <w:rFonts w:ascii="Times New Roman" w:hAnsi="Times New Roman" w:cs="Times New Roman"/>
                <w:sz w:val="24"/>
                <w:szCs w:val="28"/>
              </w:rPr>
            </w:pPr>
          </w:p>
        </w:tc>
        <w:tc>
          <w:tcPr>
            <w:tcW w:w="296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rsidR="008B57D2">
        <w:trPr>
          <w:trHeight w:val="20"/>
        </w:trPr>
        <w:tc>
          <w:tcPr>
            <w:tcW w:w="4670"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rsidR="008B57D2" w:rsidRDefault="008B57D2">
            <w:pPr>
              <w:jc w:val="center"/>
              <w:rPr>
                <w:rFonts w:ascii="Times New Roman" w:hAnsi="Times New Roman" w:cs="Times New Roman"/>
                <w:sz w:val="24"/>
                <w:szCs w:val="28"/>
              </w:rPr>
            </w:pP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14,5</w:t>
            </w:r>
          </w:p>
          <w:p w:rsidR="008B57D2" w:rsidRDefault="008B57D2">
            <w:pPr>
              <w:jc w:val="center"/>
              <w:rPr>
                <w:rFonts w:ascii="Times New Roman" w:hAnsi="Times New Roman" w:cs="Times New Roman"/>
                <w:sz w:val="24"/>
                <w:szCs w:val="28"/>
              </w:rPr>
            </w:pP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rsidR="008B57D2" w:rsidRDefault="008B57D2">
            <w:pPr>
              <w:jc w:val="center"/>
              <w:rPr>
                <w:rFonts w:ascii="Times New Roman" w:hAnsi="Times New Roman" w:cs="Times New Roman"/>
                <w:sz w:val="24"/>
                <w:szCs w:val="28"/>
              </w:rPr>
            </w:pP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13,5</w:t>
            </w:r>
          </w:p>
          <w:p w:rsidR="008B57D2" w:rsidRDefault="008B57D2">
            <w:pPr>
              <w:jc w:val="center"/>
              <w:rPr>
                <w:rFonts w:ascii="Times New Roman" w:hAnsi="Times New Roman" w:cs="Times New Roman"/>
                <w:sz w:val="24"/>
                <w:szCs w:val="28"/>
              </w:rPr>
            </w:pP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28,0</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lastRenderedPageBreak/>
        <w:t xml:space="preserve">Примечание - Содержание белка определяется по требованию </w:t>
      </w:r>
      <w:r>
        <w:rPr>
          <w:rFonts w:ascii="Times New Roman" w:hAnsi="Times New Roman" w:cs="Times New Roman"/>
          <w:sz w:val="24"/>
          <w:szCs w:val="28"/>
        </w:rPr>
        <w:t>покупателя пшеницы</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w:t>
      </w:r>
      <w:r>
        <w:rPr>
          <w:rFonts w:ascii="Times New Roman" w:hAnsi="Times New Roman" w:cs="Times New Roman"/>
          <w:sz w:val="28"/>
          <w:szCs w:val="28"/>
        </w:rPr>
        <w:t>амостоятельное значение (таблица 5.2).</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некоторых признаков зерна пшеницы двух сортов при послеуборочном дозревании</w:t>
      </w:r>
    </w:p>
    <w:tbl>
      <w:tblPr>
        <w:tblW w:w="10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4"/>
        <w:gridCol w:w="2050"/>
        <w:gridCol w:w="2031"/>
        <w:gridCol w:w="2040"/>
        <w:gridCol w:w="2061"/>
      </w:tblGrid>
      <w:tr w:rsidR="008B57D2">
        <w:trPr>
          <w:trHeight w:val="20"/>
        </w:trPr>
        <w:tc>
          <w:tcPr>
            <w:tcW w:w="2364" w:type="dxa"/>
            <w:vMerge w:val="restart"/>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rsidR="008B57D2">
        <w:trPr>
          <w:trHeight w:val="20"/>
        </w:trPr>
        <w:tc>
          <w:tcPr>
            <w:tcW w:w="2364" w:type="dxa"/>
            <w:vMerge/>
            <w:vAlign w:val="center"/>
          </w:tcPr>
          <w:p w:rsidR="008B57D2" w:rsidRDefault="008B57D2">
            <w:pPr>
              <w:jc w:val="center"/>
              <w:rPr>
                <w:rFonts w:ascii="Times New Roman" w:hAnsi="Times New Roman" w:cs="Times New Roman"/>
                <w:sz w:val="24"/>
                <w:szCs w:val="28"/>
              </w:rPr>
            </w:pPr>
          </w:p>
        </w:tc>
        <w:tc>
          <w:tcPr>
            <w:tcW w:w="205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rsidR="008B57D2">
        <w:trPr>
          <w:trHeight w:val="20"/>
        </w:trPr>
        <w:tc>
          <w:tcPr>
            <w:tcW w:w="2364" w:type="dxa"/>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16,0</w:t>
            </w:r>
          </w:p>
        </w:tc>
      </w:tr>
      <w:tr w:rsidR="008B57D2">
        <w:trPr>
          <w:trHeight w:val="20"/>
        </w:trPr>
        <w:tc>
          <w:tcPr>
            <w:tcW w:w="2364" w:type="dxa"/>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11,5</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a4"/>
          <w:rFonts w:ascii="Times New Roman" w:hAnsi="Times New Roman" w:cs="Times New Roman"/>
          <w:sz w:val="28"/>
          <w:szCs w:val="28"/>
        </w:rPr>
        <w:footnoteReference w:id="1"/>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w:t>
      </w:r>
      <w:r>
        <w:rPr>
          <w:rFonts w:ascii="Times New Roman" w:hAnsi="Times New Roman" w:cs="Times New Roman"/>
          <w:sz w:val="28"/>
          <w:szCs w:val="28"/>
        </w:rPr>
        <w:t>. таблицу 5.1). Разделять заголовки боковика и граф диагональной линией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Если строки или 1</w:t>
      </w:r>
      <w:r>
        <w:rPr>
          <w:rFonts w:ascii="Times New Roman" w:hAnsi="Times New Roman" w:cs="Times New Roman"/>
          <w:sz w:val="28"/>
          <w:szCs w:val="28"/>
        </w:rPr>
        <w:t>рафы таблицы выходят за формат страницы, то её делят на части. Части таблицы с большим количеством строк, но малым количеством граф, помещают одну рядом с другой на одной странице, при этом повторяют головку таблицы. Части таблицы при этом разделяют двойно</w:t>
      </w:r>
      <w:r>
        <w:rPr>
          <w:rFonts w:ascii="Times New Roman" w:hAnsi="Times New Roman" w:cs="Times New Roman"/>
          <w:sz w:val="28"/>
          <w:szCs w:val="28"/>
        </w:rPr>
        <w:t>й линией или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(таблица 5.3).</w:t>
      </w:r>
    </w:p>
    <w:p w:rsidR="008B57D2" w:rsidRDefault="008B57D2">
      <w:pPr>
        <w:jc w:val="both"/>
        <w:rPr>
          <w:rFonts w:ascii="Times New Roman" w:hAnsi="Times New Roman" w:cs="Times New Roman"/>
          <w:sz w:val="24"/>
          <w:szCs w:val="24"/>
        </w:rPr>
      </w:pPr>
    </w:p>
    <w:p w:rsidR="008B57D2" w:rsidRDefault="00A40A38">
      <w:pPr>
        <w:jc w:val="both"/>
        <w:rPr>
          <w:rFonts w:ascii="Times New Roman" w:hAnsi="Times New Roman" w:cs="Times New Roman"/>
          <w:sz w:val="24"/>
          <w:szCs w:val="24"/>
        </w:rPr>
      </w:pPr>
      <w:r>
        <w:rPr>
          <w:rFonts w:ascii="Times New Roman" w:hAnsi="Times New Roman" w:cs="Times New Roman"/>
          <w:sz w:val="24"/>
          <w:szCs w:val="24"/>
        </w:rPr>
        <w:t>Таблица 5.3 – Скважистость зерновой массы различных культур</w:t>
      </w: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673"/>
        <w:gridCol w:w="2663"/>
        <w:gridCol w:w="2443"/>
      </w:tblGrid>
      <w:tr w:rsidR="008B57D2">
        <w:trPr>
          <w:trHeight w:val="372"/>
        </w:trPr>
        <w:tc>
          <w:tcPr>
            <w:tcW w:w="270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67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Скважистость, %</w:t>
            </w:r>
          </w:p>
        </w:tc>
        <w:tc>
          <w:tcPr>
            <w:tcW w:w="266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44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 xml:space="preserve">Скважистость, </w:t>
            </w:r>
            <w:r>
              <w:rPr>
                <w:rFonts w:ascii="Times New Roman" w:hAnsi="Times New Roman" w:cs="Times New Roman"/>
                <w:sz w:val="24"/>
                <w:szCs w:val="28"/>
                <w:u w:val="single"/>
              </w:rPr>
              <w:t>%</w:t>
            </w:r>
          </w:p>
        </w:tc>
      </w:tr>
      <w:tr w:rsidR="008B57D2">
        <w:trPr>
          <w:trHeight w:val="203"/>
        </w:trPr>
        <w:tc>
          <w:tcPr>
            <w:tcW w:w="2704"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Подсолнечник</w:t>
            </w:r>
          </w:p>
        </w:tc>
        <w:tc>
          <w:tcPr>
            <w:tcW w:w="267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60-80</w:t>
            </w:r>
          </w:p>
        </w:tc>
        <w:tc>
          <w:tcPr>
            <w:tcW w:w="2663" w:type="dxa"/>
            <w:vAlign w:val="center"/>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Ячмень</w:t>
            </w:r>
          </w:p>
        </w:tc>
        <w:tc>
          <w:tcPr>
            <w:tcW w:w="244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45-55</w:t>
            </w:r>
          </w:p>
        </w:tc>
      </w:tr>
      <w:tr w:rsidR="008B57D2">
        <w:trPr>
          <w:trHeight w:val="198"/>
        </w:trPr>
        <w:tc>
          <w:tcPr>
            <w:tcW w:w="2704"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Овес</w:t>
            </w:r>
          </w:p>
        </w:tc>
        <w:tc>
          <w:tcPr>
            <w:tcW w:w="267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50-70</w:t>
            </w:r>
          </w:p>
        </w:tc>
        <w:tc>
          <w:tcPr>
            <w:tcW w:w="2663" w:type="dxa"/>
            <w:vAlign w:val="center"/>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Кукуруза</w:t>
            </w:r>
          </w:p>
        </w:tc>
        <w:tc>
          <w:tcPr>
            <w:tcW w:w="244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35-55</w:t>
            </w:r>
          </w:p>
        </w:tc>
      </w:tr>
      <w:tr w:rsidR="008B57D2">
        <w:trPr>
          <w:trHeight w:val="282"/>
        </w:trPr>
        <w:tc>
          <w:tcPr>
            <w:tcW w:w="2704"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Гречиха</w:t>
            </w:r>
          </w:p>
        </w:tc>
        <w:tc>
          <w:tcPr>
            <w:tcW w:w="267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50-60</w:t>
            </w:r>
          </w:p>
        </w:tc>
        <w:tc>
          <w:tcPr>
            <w:tcW w:w="2663" w:type="dxa"/>
            <w:vAlign w:val="center"/>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Просо</w:t>
            </w:r>
          </w:p>
        </w:tc>
        <w:tc>
          <w:tcPr>
            <w:tcW w:w="244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30-50</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5.4). Слово «Таблица...» указывают один </w:t>
      </w:r>
      <w:r>
        <w:rPr>
          <w:rFonts w:ascii="Times New Roman" w:hAnsi="Times New Roman" w:cs="Times New Roman"/>
          <w:sz w:val="28"/>
          <w:szCs w:val="28"/>
        </w:rPr>
        <w:t xml:space="preserve">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5.4).</w:t>
      </w: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23"/>
        <w:gridCol w:w="1199"/>
        <w:gridCol w:w="1169"/>
        <w:gridCol w:w="1280"/>
        <w:gridCol w:w="1360"/>
      </w:tblGrid>
      <w:tr w:rsidR="008B57D2">
        <w:trPr>
          <w:trHeight w:val="20"/>
        </w:trPr>
        <w:tc>
          <w:tcPr>
            <w:tcW w:w="532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7Б67</w:t>
            </w:r>
          </w:p>
        </w:tc>
      </w:tr>
      <w:tr w:rsidR="008B57D2">
        <w:trPr>
          <w:trHeight w:val="20"/>
        </w:trPr>
        <w:tc>
          <w:tcPr>
            <w:tcW w:w="5323"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r>
      <w:tr w:rsidR="008B57D2">
        <w:trPr>
          <w:trHeight w:val="20"/>
        </w:trPr>
        <w:tc>
          <w:tcPr>
            <w:tcW w:w="5323"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1600</w:t>
            </w:r>
          </w:p>
        </w:tc>
      </w:tr>
      <w:tr w:rsidR="008B57D2">
        <w:trPr>
          <w:trHeight w:val="20"/>
        </w:trPr>
        <w:tc>
          <w:tcPr>
            <w:tcW w:w="5323"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400</w:t>
            </w:r>
          </w:p>
        </w:tc>
      </w:tr>
      <w:tr w:rsidR="008B57D2">
        <w:trPr>
          <w:trHeight w:val="20"/>
        </w:trPr>
        <w:tc>
          <w:tcPr>
            <w:tcW w:w="5323"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710</w:t>
            </w:r>
          </w:p>
        </w:tc>
      </w:tr>
      <w:tr w:rsidR="008B57D2">
        <w:trPr>
          <w:trHeight w:val="20"/>
        </w:trPr>
        <w:tc>
          <w:tcPr>
            <w:tcW w:w="5323"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Мощность электродвигателя привода главного </w:t>
            </w:r>
            <w:r>
              <w:rPr>
                <w:rFonts w:ascii="Times New Roman" w:hAnsi="Times New Roman" w:cs="Times New Roman"/>
                <w:sz w:val="24"/>
                <w:szCs w:val="28"/>
              </w:rPr>
              <w:lastRenderedPageBreak/>
              <w:t>движения, кВт</w:t>
            </w:r>
          </w:p>
        </w:tc>
        <w:tc>
          <w:tcPr>
            <w:tcW w:w="119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lastRenderedPageBreak/>
              <w:t>11</w:t>
            </w:r>
          </w:p>
        </w:tc>
        <w:tc>
          <w:tcPr>
            <w:tcW w:w="116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57</w:t>
            </w:r>
          </w:p>
        </w:tc>
      </w:tr>
    </w:tbl>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Продолжение таблицы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9"/>
        <w:gridCol w:w="1205"/>
        <w:gridCol w:w="1174"/>
        <w:gridCol w:w="1286"/>
        <w:gridCol w:w="1367"/>
      </w:tblGrid>
      <w:tr w:rsidR="008B57D2">
        <w:trPr>
          <w:trHeight w:val="20"/>
        </w:trPr>
        <w:tc>
          <w:tcPr>
            <w:tcW w:w="534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7В75Д</w:t>
            </w:r>
          </w:p>
        </w:tc>
      </w:tr>
      <w:tr w:rsidR="008B57D2">
        <w:trPr>
          <w:trHeight w:val="20"/>
        </w:trPr>
        <w:tc>
          <w:tcPr>
            <w:tcW w:w="5349"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w:t>
            </w:r>
          </w:p>
        </w:tc>
      </w:tr>
      <w:tr w:rsidR="008B57D2">
        <w:trPr>
          <w:trHeight w:val="20"/>
        </w:trPr>
        <w:tc>
          <w:tcPr>
            <w:tcW w:w="5349"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r>
      <w:tr w:rsidR="008B57D2">
        <w:trPr>
          <w:trHeight w:val="20"/>
        </w:trPr>
        <w:tc>
          <w:tcPr>
            <w:tcW w:w="5349"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r>
      <w:tr w:rsidR="008B57D2">
        <w:trPr>
          <w:trHeight w:val="20"/>
        </w:trPr>
        <w:tc>
          <w:tcPr>
            <w:tcW w:w="5349"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450</w:t>
            </w:r>
          </w:p>
        </w:tc>
      </w:tr>
      <w:tr w:rsidR="008B57D2">
        <w:trPr>
          <w:trHeight w:val="20"/>
        </w:trPr>
        <w:tc>
          <w:tcPr>
            <w:tcW w:w="5349" w:type="dxa"/>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Таблицу с большим количеством строк допускается переносить на другую страницу, при этом </w:t>
      </w:r>
      <w:r>
        <w:rPr>
          <w:rFonts w:ascii="Times New Roman" w:hAnsi="Times New Roman" w:cs="Times New Roman"/>
          <w:iCs/>
          <w:sz w:val="28"/>
          <w:szCs w:val="28"/>
        </w:rPr>
        <w:t>над продолжением таблицы повторяют головку.</w:t>
      </w:r>
      <w:r>
        <w:rPr>
          <w:rFonts w:ascii="Times New Roman" w:hAnsi="Times New Roman" w:cs="Times New Roman"/>
          <w:sz w:val="28"/>
          <w:szCs w:val="28"/>
        </w:rPr>
        <w:t xml:space="preserve"> Допускается боковик и головку таблицы заменять номером граф. При этом нумеруют арабскими цифрами графы первой части таблицы </w:t>
      </w:r>
      <w:r>
        <w:rPr>
          <w:rFonts w:ascii="Times New Roman" w:hAnsi="Times New Roman" w:cs="Times New Roman"/>
          <w:sz w:val="28"/>
          <w:szCs w:val="28"/>
        </w:rPr>
        <w:t>(таблица 5.5). Прерывающуюся часть таблицы в конце страницы горизонтальной линией допускается не ограничивать.</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w:t>
      </w:r>
      <w:r>
        <w:rPr>
          <w:rFonts w:ascii="Times New Roman" w:hAnsi="Times New Roman" w:cs="Times New Roman"/>
          <w:iCs/>
          <w:sz w:val="28"/>
          <w:szCs w:val="28"/>
        </w:rPr>
        <w:t>все показатели,</w:t>
      </w:r>
      <w:r>
        <w:rPr>
          <w:rFonts w:ascii="Times New Roman" w:hAnsi="Times New Roman" w:cs="Times New Roman"/>
          <w:sz w:val="28"/>
          <w:szCs w:val="28"/>
        </w:rPr>
        <w:t xml:space="preserve"> приведённые в графах таблицы, </w:t>
      </w:r>
      <w:r>
        <w:rPr>
          <w:rFonts w:ascii="Times New Roman" w:hAnsi="Times New Roman" w:cs="Times New Roman"/>
          <w:iCs/>
          <w:sz w:val="28"/>
          <w:szCs w:val="28"/>
        </w:rPr>
        <w:t>выражены в одной и той же единице физической величины,</w:t>
      </w:r>
      <w:r>
        <w:rPr>
          <w:rFonts w:ascii="Times New Roman" w:hAnsi="Times New Roman" w:cs="Times New Roman"/>
          <w:sz w:val="28"/>
          <w:szCs w:val="28"/>
        </w:rPr>
        <w:t xml:space="preserve"> то её обозначение необходимо помещать </w:t>
      </w:r>
      <w:r>
        <w:rPr>
          <w:rFonts w:ascii="Times New Roman" w:hAnsi="Times New Roman" w:cs="Times New Roman"/>
          <w:iCs/>
          <w:sz w:val="28"/>
          <w:szCs w:val="28"/>
        </w:rPr>
        <w:t>над таблицей справа</w:t>
      </w:r>
      <w:r>
        <w:rPr>
          <w:rFonts w:ascii="Times New Roman" w:hAnsi="Times New Roman" w:cs="Times New Roman"/>
          <w:sz w:val="28"/>
          <w:szCs w:val="28"/>
        </w:rPr>
        <w:t xml:space="preserve"> (таблица 5.6), а при делении таблицы на части над каждой её частью.</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текстовых документов </w:t>
      </w:r>
      <w:r>
        <w:rPr>
          <w:rFonts w:ascii="Times New Roman" w:hAnsi="Times New Roman" w:cs="Times New Roman"/>
          <w:iCs/>
          <w:sz w:val="28"/>
          <w:szCs w:val="28"/>
        </w:rPr>
        <w:t>с использованием программных средств</w:t>
      </w:r>
      <w:r>
        <w:rPr>
          <w:rFonts w:ascii="Times New Roman" w:hAnsi="Times New Roman" w:cs="Times New Roman"/>
          <w:sz w:val="28"/>
          <w:szCs w:val="28"/>
        </w:rPr>
        <w:t xml:space="preserve"> надпись «Продолжение таблицы» </w:t>
      </w:r>
      <w:r>
        <w:rPr>
          <w:rFonts w:ascii="Times New Roman" w:hAnsi="Times New Roman" w:cs="Times New Roman"/>
          <w:iCs/>
          <w:sz w:val="28"/>
          <w:szCs w:val="28"/>
        </w:rPr>
        <w:t>допускается не указывать.</w:t>
      </w: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Таблица 5.5 - Коэффициенты усвоения </w:t>
      </w:r>
      <w:r>
        <w:rPr>
          <w:rFonts w:ascii="Times New Roman" w:hAnsi="Times New Roman" w:cs="Times New Roman"/>
          <w:sz w:val="24"/>
          <w:szCs w:val="28"/>
        </w:rPr>
        <w:t>элементов из отходов (лома) и ферросплавов при выплавке стали в электродуговых печах</w:t>
      </w:r>
    </w:p>
    <w:tbl>
      <w:tblPr>
        <w:tblW w:w="0" w:type="auto"/>
        <w:tblInd w:w="-5" w:type="dxa"/>
        <w:tblLayout w:type="fixed"/>
        <w:tblCellMar>
          <w:left w:w="0" w:type="dxa"/>
          <w:right w:w="0" w:type="dxa"/>
        </w:tblCellMar>
        <w:tblLook w:val="04A0" w:firstRow="1" w:lastRow="0" w:firstColumn="1" w:lastColumn="0" w:noHBand="0" w:noVBand="1"/>
      </w:tblPr>
      <w:tblGrid>
        <w:gridCol w:w="1370"/>
        <w:gridCol w:w="1483"/>
        <w:gridCol w:w="1493"/>
        <w:gridCol w:w="1493"/>
        <w:gridCol w:w="1483"/>
        <w:gridCol w:w="1483"/>
        <w:gridCol w:w="1514"/>
      </w:tblGrid>
      <w:tr w:rsidR="008B57D2">
        <w:trPr>
          <w:trHeight w:val="204"/>
        </w:trPr>
        <w:tc>
          <w:tcPr>
            <w:tcW w:w="1370"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Легирующий элемент</w:t>
            </w:r>
          </w:p>
        </w:tc>
        <w:tc>
          <w:tcPr>
            <w:tcW w:w="5952" w:type="dxa"/>
            <w:gridSpan w:val="4"/>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Отходы (лом)</w:t>
            </w:r>
          </w:p>
        </w:tc>
        <w:tc>
          <w:tcPr>
            <w:tcW w:w="299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Ферросплавы</w:t>
            </w:r>
          </w:p>
        </w:tc>
      </w:tr>
      <w:tr w:rsidR="008B57D2">
        <w:trPr>
          <w:trHeight w:val="786"/>
        </w:trPr>
        <w:tc>
          <w:tcPr>
            <w:tcW w:w="1370"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Коэффициент</w:t>
            </w:r>
            <w:r>
              <w:rPr>
                <w:rFonts w:ascii="Times New Roman" w:hAnsi="Times New Roman" w:cs="Times New Roman"/>
                <w:sz w:val="24"/>
                <w:szCs w:val="28"/>
              </w:rPr>
              <w:t xml:space="preserve"> усвоения</w:t>
            </w:r>
          </w:p>
        </w:tc>
      </w:tr>
      <w:tr w:rsidR="008B57D2">
        <w:trPr>
          <w:trHeight w:val="204"/>
        </w:trPr>
        <w:tc>
          <w:tcPr>
            <w:tcW w:w="137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С</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0/0,9*</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0/0.9</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r>
      <w:tr w:rsidR="008B57D2">
        <w:trPr>
          <w:trHeight w:val="199"/>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Si</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0/06</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0/06</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0,90</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lang w:val="en-US"/>
              </w:rPr>
            </w:pPr>
            <w:r>
              <w:rPr>
                <w:rFonts w:ascii="Times New Roman" w:hAnsi="Times New Roman" w:cs="Times New Roman"/>
                <w:sz w:val="24"/>
                <w:szCs w:val="28"/>
              </w:rPr>
              <w:t>М</w:t>
            </w:r>
            <w:r>
              <w:rPr>
                <w:rFonts w:ascii="Times New Roman" w:hAnsi="Times New Roman" w:cs="Times New Roman"/>
                <w:sz w:val="24"/>
                <w:szCs w:val="28"/>
                <w:lang w:val="en-US"/>
              </w:rPr>
              <w:t>n</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0,3/0,8</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0,7/0,9</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S</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r>
      <w:tr w:rsidR="008B57D2">
        <w:trPr>
          <w:trHeight w:val="199"/>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Р</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0,3/0,5</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0,80</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lang w:val="en-US"/>
              </w:rPr>
            </w:pPr>
            <w:r>
              <w:rPr>
                <w:rFonts w:ascii="Times New Roman" w:hAnsi="Times New Roman" w:cs="Times New Roman"/>
                <w:sz w:val="24"/>
                <w:szCs w:val="28"/>
              </w:rPr>
              <w:t>С</w:t>
            </w:r>
            <w:r>
              <w:rPr>
                <w:rFonts w:ascii="Times New Roman" w:hAnsi="Times New Roman" w:cs="Times New Roman"/>
                <w:sz w:val="24"/>
                <w:szCs w:val="28"/>
                <w:lang w:val="en-US"/>
              </w:rPr>
              <w:t>r</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0,8/0,85</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0,8/0,85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r>
      <w:tr w:rsidR="008B57D2">
        <w:trPr>
          <w:trHeight w:val="204"/>
        </w:trPr>
        <w:tc>
          <w:tcPr>
            <w:tcW w:w="1370" w:type="dxa"/>
            <w:tcBorders>
              <w:top w:val="single" w:sz="4" w:space="0" w:color="auto"/>
              <w:left w:val="single" w:sz="4" w:space="0" w:color="auto"/>
              <w:bottom w:val="nil"/>
              <w:right w:val="nil"/>
            </w:tcBorders>
            <w:vAlign w:val="bottom"/>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Ni</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0,97</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0,97</w:t>
            </w:r>
          </w:p>
        </w:tc>
      </w:tr>
      <w:tr w:rsidR="008B57D2">
        <w:trPr>
          <w:trHeight w:val="199"/>
        </w:trPr>
        <w:tc>
          <w:tcPr>
            <w:tcW w:w="137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w:t>
            </w:r>
          </w:p>
        </w:tc>
      </w:tr>
      <w:tr w:rsidR="008B57D2">
        <w:trPr>
          <w:trHeight w:val="204"/>
        </w:trPr>
        <w:tc>
          <w:tcPr>
            <w:tcW w:w="1370" w:type="dxa"/>
            <w:tcBorders>
              <w:top w:val="single" w:sz="4" w:space="0" w:color="auto"/>
              <w:left w:val="single" w:sz="4" w:space="0" w:color="auto"/>
              <w:bottom w:val="nil"/>
              <w:right w:val="nil"/>
            </w:tcBorders>
            <w:vAlign w:val="bottom"/>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Си</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0,97</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А1</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0,75</w:t>
            </w:r>
          </w:p>
        </w:tc>
      </w:tr>
      <w:tr w:rsidR="008B57D2">
        <w:trPr>
          <w:trHeight w:val="199"/>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Ti</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0/0,10</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0/0,10</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0,50</w:t>
            </w:r>
          </w:p>
        </w:tc>
      </w:tr>
      <w:tr w:rsidR="008B57D2">
        <w:trPr>
          <w:trHeight w:val="204"/>
        </w:trPr>
        <w:tc>
          <w:tcPr>
            <w:tcW w:w="1370"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W</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0,90</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0,90</w:t>
            </w:r>
          </w:p>
        </w:tc>
        <w:tc>
          <w:tcPr>
            <w:tcW w:w="14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r>
      <w:tr w:rsidR="008B57D2">
        <w:trPr>
          <w:trHeight w:val="215"/>
        </w:trPr>
        <w:tc>
          <w:tcPr>
            <w:tcW w:w="1370"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Мо</w:t>
            </w:r>
          </w:p>
        </w:tc>
        <w:tc>
          <w:tcPr>
            <w:tcW w:w="148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0,97</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 В числителе коэффициент усвоения легирующих элементов при выплавке стали с применением кислорода (с полным окислением), в знаменателе без окисления </w:t>
      </w:r>
      <w:r>
        <w:rPr>
          <w:rFonts w:ascii="Times New Roman" w:hAnsi="Times New Roman" w:cs="Times New Roman"/>
          <w:sz w:val="24"/>
          <w:szCs w:val="28"/>
        </w:rPr>
        <w:t>(переплавом)</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5.6</w:t>
      </w:r>
    </w:p>
    <w:p w:rsidR="008B57D2" w:rsidRDefault="00A40A38">
      <w:pPr>
        <w:jc w:val="right"/>
        <w:rPr>
          <w:rFonts w:ascii="Times New Roman" w:hAnsi="Times New Roman" w:cs="Times New Roman"/>
          <w:sz w:val="24"/>
          <w:szCs w:val="28"/>
        </w:rPr>
      </w:pPr>
      <w:r>
        <w:rPr>
          <w:rFonts w:ascii="Times New Roman" w:hAnsi="Times New Roman" w:cs="Times New Roman"/>
          <w:sz w:val="24"/>
          <w:szCs w:val="28"/>
        </w:rPr>
        <w:t>В миллиметрах</w:t>
      </w:r>
    </w:p>
    <w:tbl>
      <w:tblPr>
        <w:tblW w:w="10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8"/>
        <w:gridCol w:w="1249"/>
        <w:gridCol w:w="1271"/>
        <w:gridCol w:w="1271"/>
        <w:gridCol w:w="1239"/>
        <w:gridCol w:w="1259"/>
        <w:gridCol w:w="1259"/>
        <w:gridCol w:w="1284"/>
      </w:tblGrid>
      <w:tr w:rsidR="008B57D2">
        <w:trPr>
          <w:trHeight w:val="364"/>
        </w:trPr>
        <w:tc>
          <w:tcPr>
            <w:tcW w:w="1638" w:type="dxa"/>
            <w:vMerge w:val="restart"/>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Длина шпильки</w:t>
            </w:r>
          </w:p>
        </w:tc>
        <w:tc>
          <w:tcPr>
            <w:tcW w:w="8832" w:type="dxa"/>
            <w:gridSpan w:val="7"/>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Длина резьбы гаечного конца b при номинальном диаметре резьбы d</w:t>
            </w:r>
          </w:p>
        </w:tc>
      </w:tr>
      <w:tr w:rsidR="008B57D2">
        <w:trPr>
          <w:trHeight w:val="179"/>
        </w:trPr>
        <w:tc>
          <w:tcPr>
            <w:tcW w:w="1638" w:type="dxa"/>
            <w:vMerge/>
            <w:vAlign w:val="center"/>
          </w:tcPr>
          <w:p w:rsidR="008B57D2" w:rsidRDefault="008B57D2">
            <w:pPr>
              <w:jc w:val="center"/>
              <w:rPr>
                <w:rFonts w:ascii="Times New Roman" w:hAnsi="Times New Roman" w:cs="Times New Roman"/>
                <w:sz w:val="24"/>
                <w:szCs w:val="28"/>
              </w:rPr>
            </w:pPr>
          </w:p>
        </w:tc>
        <w:tc>
          <w:tcPr>
            <w:tcW w:w="124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w:t>
            </w:r>
          </w:p>
        </w:tc>
        <w:tc>
          <w:tcPr>
            <w:tcW w:w="127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w:t>
            </w:r>
          </w:p>
        </w:tc>
        <w:tc>
          <w:tcPr>
            <w:tcW w:w="127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w:t>
            </w:r>
          </w:p>
        </w:tc>
        <w:tc>
          <w:tcPr>
            <w:tcW w:w="123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w:t>
            </w:r>
          </w:p>
        </w:tc>
        <w:tc>
          <w:tcPr>
            <w:tcW w:w="128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w:t>
            </w:r>
          </w:p>
        </w:tc>
      </w:tr>
      <w:tr w:rsidR="008B57D2">
        <w:trPr>
          <w:trHeight w:val="194"/>
        </w:trPr>
        <w:tc>
          <w:tcPr>
            <w:tcW w:w="1638" w:type="dxa"/>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110</w:t>
            </w:r>
          </w:p>
        </w:tc>
        <w:tc>
          <w:tcPr>
            <w:tcW w:w="1249" w:type="dxa"/>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271" w:type="dxa"/>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11</w:t>
            </w:r>
          </w:p>
        </w:tc>
        <w:tc>
          <w:tcPr>
            <w:tcW w:w="127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w:t>
            </w:r>
          </w:p>
        </w:tc>
        <w:tc>
          <w:tcPr>
            <w:tcW w:w="123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18</w:t>
            </w:r>
          </w:p>
        </w:tc>
        <w:tc>
          <w:tcPr>
            <w:tcW w:w="128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w:t>
            </w:r>
          </w:p>
        </w:tc>
      </w:tr>
      <w:tr w:rsidR="008B57D2">
        <w:trPr>
          <w:trHeight w:val="179"/>
        </w:trPr>
        <w:tc>
          <w:tcPr>
            <w:tcW w:w="163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150</w:t>
            </w:r>
          </w:p>
        </w:tc>
        <w:tc>
          <w:tcPr>
            <w:tcW w:w="1249" w:type="dxa"/>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16</w:t>
            </w:r>
          </w:p>
        </w:tc>
        <w:tc>
          <w:tcPr>
            <w:tcW w:w="127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w:t>
            </w:r>
          </w:p>
        </w:tc>
        <w:tc>
          <w:tcPr>
            <w:tcW w:w="127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18</w:t>
            </w:r>
          </w:p>
        </w:tc>
        <w:tc>
          <w:tcPr>
            <w:tcW w:w="123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w:t>
            </w:r>
          </w:p>
        </w:tc>
        <w:tc>
          <w:tcPr>
            <w:tcW w:w="1259"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24</w:t>
            </w:r>
          </w:p>
        </w:tc>
        <w:tc>
          <w:tcPr>
            <w:tcW w:w="1281"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28</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Обозначение единицы физической величины, общей для всех показателей</w:t>
      </w:r>
      <w:r>
        <w:rPr>
          <w:rFonts w:ascii="Times New Roman" w:hAnsi="Times New Roman" w:cs="Times New Roman"/>
          <w:sz w:val="28"/>
          <w:szCs w:val="28"/>
        </w:rPr>
        <w:t xml:space="preserve"> в строке, следует указывать в соответствующей строке боковика таблицы (см. таблицы 5.1, 5.4). После наименования физической величины, перед обозначением единицы, в которой она выражена, ставится запятая (см. таблицы 5.1, 5.4). Ограничительные слова «более</w:t>
      </w:r>
      <w:r>
        <w:rPr>
          <w:rFonts w:ascii="Times New Roman" w:hAnsi="Times New Roman" w:cs="Times New Roman"/>
          <w:sz w:val="28"/>
          <w:szCs w:val="28"/>
        </w:rPr>
        <w:t>», «не более», «менее», «не менее», «в пределах» следует помещать рядом с наименованием параметра (после единиц физической величины) в боковике таблицы (см. таблицу 5.1) или в головке графы (таблица 5.5).</w:t>
      </w:r>
    </w:p>
    <w:p w:rsidR="008B57D2" w:rsidRDefault="00A40A38">
      <w:pPr>
        <w:ind w:firstLine="709"/>
        <w:jc w:val="both"/>
        <w:rPr>
          <w:rFonts w:ascii="Times New Roman" w:hAnsi="Times New Roman" w:cs="Times New Roman"/>
          <w:sz w:val="28"/>
          <w:szCs w:val="28"/>
        </w:rPr>
      </w:pPr>
      <w:r>
        <w:rPr>
          <w:rFonts w:ascii="Times New Roman" w:hAnsi="Times New Roman" w:cs="Times New Roman"/>
          <w:bCs/>
          <w:sz w:val="28"/>
          <w:szCs w:val="28"/>
        </w:rPr>
        <w:t>Включать в таблицу графу «Единицы физической величи</w:t>
      </w:r>
      <w:r>
        <w:rPr>
          <w:rFonts w:ascii="Times New Roman" w:hAnsi="Times New Roman" w:cs="Times New Roman"/>
          <w:bCs/>
          <w:sz w:val="28"/>
          <w:szCs w:val="28"/>
        </w:rPr>
        <w:t>ны» не рекомендуется.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Числовые значения показателя</w:t>
      </w:r>
      <w:r>
        <w:rPr>
          <w:rFonts w:ascii="Times New Roman" w:hAnsi="Times New Roman" w:cs="Times New Roman"/>
          <w:sz w:val="28"/>
          <w:szCs w:val="28"/>
        </w:rPr>
        <w:t xml:space="preserve"> следует проставлять </w:t>
      </w:r>
      <w:r>
        <w:rPr>
          <w:rFonts w:ascii="Times New Roman" w:hAnsi="Times New Roman" w:cs="Times New Roman"/>
          <w:iCs/>
          <w:sz w:val="28"/>
          <w:szCs w:val="28"/>
        </w:rPr>
        <w:t>на уровне последней строки</w:t>
      </w:r>
      <w:r>
        <w:rPr>
          <w:rFonts w:ascii="Times New Roman" w:hAnsi="Times New Roman" w:cs="Times New Roman"/>
          <w:sz w:val="28"/>
          <w:szCs w:val="28"/>
        </w:rPr>
        <w:t xml:space="preserve"> наименования показателя (см. таблицы 5.1. 5.4), текстовые строки в графах выравнивают по верхней строке. Цифры в графах таблицы, как правило, располагают так, чтобы </w:t>
      </w:r>
      <w:r>
        <w:rPr>
          <w:rFonts w:ascii="Times New Roman" w:hAnsi="Times New Roman" w:cs="Times New Roman"/>
          <w:iCs/>
          <w:sz w:val="28"/>
          <w:szCs w:val="28"/>
        </w:rPr>
        <w:t>классы чисел</w:t>
      </w:r>
      <w:r>
        <w:rPr>
          <w:rFonts w:ascii="Times New Roman" w:hAnsi="Times New Roman" w:cs="Times New Roman"/>
          <w:sz w:val="28"/>
          <w:szCs w:val="28"/>
        </w:rPr>
        <w:t xml:space="preserve"> во всей графе были точно </w:t>
      </w:r>
      <w:r>
        <w:rPr>
          <w:rFonts w:ascii="Times New Roman" w:hAnsi="Times New Roman" w:cs="Times New Roman"/>
          <w:iCs/>
          <w:sz w:val="28"/>
          <w:szCs w:val="28"/>
        </w:rPr>
        <w:t>один под другим.</w:t>
      </w:r>
      <w:r>
        <w:rPr>
          <w:rFonts w:ascii="Times New Roman" w:hAnsi="Times New Roman" w:cs="Times New Roman"/>
          <w:sz w:val="28"/>
          <w:szCs w:val="28"/>
        </w:rPr>
        <w:t xml:space="preserve"> Десятичные дроби в графах, как прав</w:t>
      </w:r>
      <w:r>
        <w:rPr>
          <w:rFonts w:ascii="Times New Roman" w:hAnsi="Times New Roman" w:cs="Times New Roman"/>
          <w:sz w:val="28"/>
          <w:szCs w:val="28"/>
        </w:rPr>
        <w:t>ило, должны иметь одинаковую точность значений. При наличии в тексте небольшого по объёму цифрового материала его нецелесообразно оформлять таблицей, а следует давать текстом. При этом цифровые данные оформляют в виде колонок.</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xml:space="preserve">Предельные отклонения </w:t>
      </w:r>
      <w:r>
        <w:rPr>
          <w:rFonts w:ascii="Times New Roman" w:hAnsi="Times New Roman" w:cs="Times New Roman"/>
          <w:iCs/>
          <w:sz w:val="24"/>
          <w:szCs w:val="28"/>
        </w:rPr>
        <w:t xml:space="preserve">размеров профилей всех номеров, %: </w:t>
      </w: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xml:space="preserve">по высоте ±2.5 </w:t>
      </w:r>
      <w:r>
        <w:rPr>
          <w:rFonts w:ascii="Times New Roman" w:hAnsi="Times New Roman" w:cs="Times New Roman"/>
          <w:iCs/>
          <w:sz w:val="24"/>
          <w:szCs w:val="28"/>
        </w:rPr>
        <w:tab/>
      </w:r>
      <w:r>
        <w:rPr>
          <w:rFonts w:ascii="Times New Roman" w:hAnsi="Times New Roman" w:cs="Times New Roman"/>
          <w:iCs/>
          <w:sz w:val="24"/>
          <w:szCs w:val="28"/>
        </w:rPr>
        <w:tab/>
      </w:r>
      <w:r>
        <w:rPr>
          <w:rFonts w:ascii="Times New Roman" w:hAnsi="Times New Roman" w:cs="Times New Roman"/>
          <w:iCs/>
          <w:sz w:val="24"/>
          <w:szCs w:val="28"/>
        </w:rPr>
        <w:tab/>
        <w:t xml:space="preserve">по толщине стенки ±0.3 </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xml:space="preserve">по ширине полки ±1,5 </w:t>
      </w:r>
      <w:r>
        <w:rPr>
          <w:rFonts w:ascii="Times New Roman" w:hAnsi="Times New Roman" w:cs="Times New Roman"/>
          <w:iCs/>
          <w:sz w:val="24"/>
          <w:szCs w:val="28"/>
        </w:rPr>
        <w:tab/>
      </w:r>
      <w:r>
        <w:rPr>
          <w:rFonts w:ascii="Times New Roman" w:hAnsi="Times New Roman" w:cs="Times New Roman"/>
          <w:iCs/>
          <w:sz w:val="24"/>
          <w:szCs w:val="28"/>
        </w:rPr>
        <w:tab/>
        <w:t>по толщине полки ±0,3</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bCs/>
          <w:sz w:val="28"/>
          <w:szCs w:val="28"/>
        </w:rPr>
      </w:pPr>
      <w:r>
        <w:rPr>
          <w:rFonts w:ascii="Times New Roman" w:hAnsi="Times New Roman" w:cs="Times New Roman"/>
          <w:sz w:val="28"/>
          <w:szCs w:val="28"/>
        </w:rPr>
        <w:t xml:space="preserve">В текстовых работах необходимо применять сокращения слов согласно требованиям </w:t>
      </w:r>
      <w:r>
        <w:rPr>
          <w:rFonts w:ascii="Times New Roman" w:hAnsi="Times New Roman" w:cs="Times New Roman"/>
          <w:bCs/>
          <w:sz w:val="28"/>
          <w:szCs w:val="28"/>
        </w:rPr>
        <w:t>ГОСТ 7.12</w:t>
      </w:r>
      <w:r>
        <w:rPr>
          <w:rStyle w:val="a4"/>
          <w:rFonts w:ascii="Times New Roman" w:hAnsi="Times New Roman" w:cs="Times New Roman"/>
          <w:bCs/>
          <w:sz w:val="28"/>
          <w:szCs w:val="28"/>
        </w:rPr>
        <w:footnoteReference w:id="2"/>
      </w:r>
      <w:r>
        <w:rPr>
          <w:rFonts w:ascii="Times New Roman" w:hAnsi="Times New Roman" w:cs="Times New Roman"/>
          <w:bCs/>
          <w:sz w:val="28"/>
          <w:szCs w:val="28"/>
        </w:rPr>
        <w:t>, ГОСТ 2.316</w:t>
      </w:r>
      <w:r>
        <w:rPr>
          <w:rStyle w:val="a4"/>
          <w:rFonts w:ascii="Times New Roman" w:hAnsi="Times New Roman" w:cs="Times New Roman"/>
          <w:bCs/>
          <w:sz w:val="28"/>
          <w:szCs w:val="28"/>
        </w:rPr>
        <w:footnoteReference w:id="3"/>
      </w:r>
      <w:r>
        <w:rPr>
          <w:rFonts w:ascii="Times New Roman" w:hAnsi="Times New Roman" w:cs="Times New Roman"/>
          <w:sz w:val="28"/>
          <w:szCs w:val="28"/>
        </w:rPr>
        <w:t xml:space="preserve">(приложение), </w:t>
      </w:r>
      <w:r>
        <w:rPr>
          <w:rFonts w:ascii="Times New Roman" w:hAnsi="Times New Roman" w:cs="Times New Roman"/>
          <w:bCs/>
          <w:sz w:val="28"/>
          <w:szCs w:val="28"/>
        </w:rPr>
        <w:t>ГОСТ 8.417</w:t>
      </w:r>
      <w:r>
        <w:rPr>
          <w:rStyle w:val="a4"/>
          <w:rFonts w:ascii="Times New Roman" w:hAnsi="Times New Roman" w:cs="Times New Roman"/>
          <w:bCs/>
          <w:sz w:val="28"/>
          <w:szCs w:val="28"/>
        </w:rPr>
        <w:footnoteReference w:id="4"/>
      </w:r>
      <w:r>
        <w:rPr>
          <w:rFonts w:ascii="Times New Roman" w:hAnsi="Times New Roman" w:cs="Times New Roman"/>
          <w:bCs/>
          <w:sz w:val="28"/>
          <w:szCs w:val="28"/>
        </w:rPr>
        <w:t>.</w:t>
      </w:r>
    </w:p>
    <w:p w:rsidR="008B57D2" w:rsidRDefault="00A40A38">
      <w:pPr>
        <w:ind w:firstLine="709"/>
        <w:jc w:val="both"/>
        <w:rPr>
          <w:rFonts w:ascii="Times New Roman" w:hAnsi="Times New Roman" w:cs="Times New Roman"/>
          <w:sz w:val="32"/>
          <w:szCs w:val="28"/>
        </w:rPr>
      </w:pPr>
      <w:r>
        <w:rPr>
          <w:rFonts w:ascii="Times New Roman" w:hAnsi="Times New Roman" w:cs="Times New Roman"/>
          <w:sz w:val="28"/>
          <w:szCs w:val="28"/>
        </w:rPr>
        <w:t>Прим</w:t>
      </w:r>
      <w:r>
        <w:rPr>
          <w:rFonts w:ascii="Times New Roman" w:hAnsi="Times New Roman" w:cs="Times New Roman"/>
          <w:sz w:val="28"/>
          <w:szCs w:val="28"/>
        </w:rPr>
        <w:t>еры</w:t>
      </w:r>
    </w:p>
    <w:tbl>
      <w:tblPr>
        <w:tblW w:w="0" w:type="auto"/>
        <w:jc w:val="center"/>
        <w:tblLayout w:type="fixed"/>
        <w:tblCellMar>
          <w:left w:w="0" w:type="dxa"/>
          <w:right w:w="0" w:type="dxa"/>
        </w:tblCellMar>
        <w:tblLook w:val="04A0" w:firstRow="1" w:lastRow="0" w:firstColumn="1" w:lastColumn="0" w:noHBand="0" w:noVBand="1"/>
      </w:tblPr>
      <w:tblGrid>
        <w:gridCol w:w="1980"/>
        <w:gridCol w:w="1559"/>
        <w:gridCol w:w="1134"/>
        <w:gridCol w:w="851"/>
      </w:tblGrid>
      <w:tr w:rsidR="008B57D2">
        <w:trPr>
          <w:trHeight w:val="20"/>
          <w:jc w:val="center"/>
        </w:trPr>
        <w:tc>
          <w:tcPr>
            <w:tcW w:w="1980"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xml:space="preserve">государственный </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гос.</w:t>
            </w:r>
          </w:p>
        </w:tc>
        <w:tc>
          <w:tcPr>
            <w:tcW w:w="1134"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страница</w:t>
            </w:r>
          </w:p>
        </w:tc>
        <w:tc>
          <w:tcPr>
            <w:tcW w:w="851"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с.</w:t>
            </w:r>
          </w:p>
        </w:tc>
      </w:tr>
      <w:tr w:rsidR="008B57D2">
        <w:trPr>
          <w:trHeight w:val="20"/>
          <w:jc w:val="center"/>
        </w:trPr>
        <w:tc>
          <w:tcPr>
            <w:tcW w:w="1980"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заведующий</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зав.</w:t>
            </w:r>
          </w:p>
        </w:tc>
        <w:tc>
          <w:tcPr>
            <w:tcW w:w="1134"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смотри</w:t>
            </w:r>
          </w:p>
        </w:tc>
        <w:tc>
          <w:tcPr>
            <w:tcW w:w="851"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см.</w:t>
            </w:r>
          </w:p>
        </w:tc>
      </w:tr>
      <w:tr w:rsidR="008B57D2">
        <w:trPr>
          <w:trHeight w:val="20"/>
          <w:jc w:val="center"/>
        </w:trPr>
        <w:tc>
          <w:tcPr>
            <w:tcW w:w="1980"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кафедра</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каф.</w:t>
            </w:r>
          </w:p>
        </w:tc>
        <w:tc>
          <w:tcPr>
            <w:tcW w:w="1134"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рубль</w:t>
            </w:r>
          </w:p>
        </w:tc>
        <w:tc>
          <w:tcPr>
            <w:tcW w:w="851"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р.</w:t>
            </w:r>
          </w:p>
        </w:tc>
      </w:tr>
      <w:tr w:rsidR="008B57D2">
        <w:trPr>
          <w:trHeight w:val="20"/>
          <w:jc w:val="center"/>
        </w:trPr>
        <w:tc>
          <w:tcPr>
            <w:tcW w:w="1980"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количество</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кол-во</w:t>
            </w:r>
          </w:p>
        </w:tc>
        <w:tc>
          <w:tcPr>
            <w:tcW w:w="1134"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доллар</w:t>
            </w:r>
          </w:p>
        </w:tc>
        <w:tc>
          <w:tcPr>
            <w:tcW w:w="851"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долл.</w:t>
            </w:r>
          </w:p>
        </w:tc>
      </w:tr>
      <w:tr w:rsidR="008B57D2">
        <w:trPr>
          <w:trHeight w:val="20"/>
          <w:jc w:val="center"/>
        </w:trPr>
        <w:tc>
          <w:tcPr>
            <w:tcW w:w="1980"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утверждение</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утв.</w:t>
            </w:r>
          </w:p>
        </w:tc>
        <w:tc>
          <w:tcPr>
            <w:tcW w:w="1134"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штука</w:t>
            </w:r>
          </w:p>
        </w:tc>
        <w:tc>
          <w:tcPr>
            <w:tcW w:w="851" w:type="dxa"/>
            <w:vAlign w:val="bottom"/>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шт.</w:t>
            </w:r>
          </w:p>
        </w:tc>
      </w:tr>
      <w:tr w:rsidR="008B57D2">
        <w:trPr>
          <w:trHeight w:val="20"/>
          <w:jc w:val="center"/>
        </w:trPr>
        <w:tc>
          <w:tcPr>
            <w:tcW w:w="1980"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экземпляр</w:t>
            </w:r>
          </w:p>
        </w:tc>
        <w:tc>
          <w:tcPr>
            <w:tcW w:w="1559" w:type="dxa"/>
          </w:tcPr>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экз.</w:t>
            </w:r>
          </w:p>
        </w:tc>
        <w:tc>
          <w:tcPr>
            <w:tcW w:w="1134"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год</w:t>
            </w:r>
          </w:p>
        </w:tc>
        <w:tc>
          <w:tcPr>
            <w:tcW w:w="851" w:type="dxa"/>
          </w:tcPr>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 г.</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Сокращения чел., шт., экз., с., р., долл, применяют только при числах. Сокращения вв. (века), гг. (годы) употребляются только при датах в цифровой форме, например: XIX XX вв., 2001 2005 гг. Допускается в тексте студенческих работ применять также общепринят</w:t>
      </w:r>
      <w:r>
        <w:rPr>
          <w:rFonts w:ascii="Times New Roman" w:hAnsi="Times New Roman" w:cs="Times New Roman"/>
          <w:sz w:val="28"/>
          <w:szCs w:val="28"/>
        </w:rPr>
        <w:t xml:space="preserve">ые сокращения: </w:t>
      </w:r>
    </w:p>
    <w:p w:rsidR="008B57D2" w:rsidRDefault="00A40A38">
      <w:pPr>
        <w:ind w:firstLine="709"/>
        <w:jc w:val="both"/>
        <w:rPr>
          <w:rFonts w:ascii="Times New Roman" w:hAnsi="Times New Roman" w:cs="Times New Roman"/>
          <w:iCs/>
          <w:sz w:val="24"/>
          <w:szCs w:val="28"/>
        </w:rPr>
      </w:pPr>
      <w:r>
        <w:rPr>
          <w:rFonts w:ascii="Times New Roman" w:hAnsi="Times New Roman" w:cs="Times New Roman"/>
          <w:iCs/>
          <w:sz w:val="24"/>
          <w:szCs w:val="28"/>
        </w:rPr>
        <w:t>т.е. - то есть</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т.д. так далее</w:t>
      </w:r>
    </w:p>
    <w:p w:rsidR="008B57D2" w:rsidRDefault="00A40A38">
      <w:pPr>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т.п. тому подобное </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и другие сокращения, установленные правилами орфографии и пунктуации. В обозначениях единиц физической величины </w:t>
      </w:r>
      <w:r>
        <w:rPr>
          <w:rFonts w:ascii="Times New Roman" w:hAnsi="Times New Roman" w:cs="Times New Roman"/>
          <w:iCs/>
          <w:sz w:val="28"/>
          <w:szCs w:val="28"/>
        </w:rPr>
        <w:t>точка</w:t>
      </w:r>
      <w:r>
        <w:rPr>
          <w:rFonts w:ascii="Times New Roman" w:hAnsi="Times New Roman" w:cs="Times New Roman"/>
          <w:sz w:val="28"/>
          <w:szCs w:val="28"/>
        </w:rPr>
        <w:t xml:space="preserve"> как знак сокращения </w:t>
      </w:r>
      <w:r>
        <w:rPr>
          <w:rFonts w:ascii="Times New Roman" w:hAnsi="Times New Roman" w:cs="Times New Roman"/>
          <w:iCs/>
          <w:sz w:val="28"/>
          <w:szCs w:val="28"/>
        </w:rPr>
        <w:t>не ставится.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сутки –сут</w:t>
      </w:r>
      <w:r>
        <w:rPr>
          <w:rFonts w:ascii="Times New Roman" w:hAnsi="Times New Roman" w:cs="Times New Roman"/>
          <w:iCs/>
          <w:sz w:val="24"/>
          <w:szCs w:val="28"/>
        </w:rPr>
        <w:tab/>
      </w:r>
      <w:r>
        <w:rPr>
          <w:rFonts w:ascii="Times New Roman" w:hAnsi="Times New Roman" w:cs="Times New Roman"/>
          <w:iCs/>
          <w:sz w:val="24"/>
          <w:szCs w:val="28"/>
        </w:rPr>
        <w:tab/>
        <w:t>секунда – с</w:t>
      </w:r>
      <w:r>
        <w:rPr>
          <w:rFonts w:ascii="Times New Roman" w:hAnsi="Times New Roman" w:cs="Times New Roman"/>
          <w:iCs/>
          <w:sz w:val="24"/>
          <w:szCs w:val="28"/>
        </w:rPr>
        <w:tab/>
      </w:r>
      <w:r>
        <w:rPr>
          <w:rFonts w:ascii="Times New Roman" w:hAnsi="Times New Roman" w:cs="Times New Roman"/>
          <w:iCs/>
          <w:sz w:val="24"/>
          <w:szCs w:val="28"/>
        </w:rPr>
        <w:tab/>
        <w:t>минута</w:t>
      </w:r>
      <w:r>
        <w:rPr>
          <w:rFonts w:ascii="Times New Roman" w:hAnsi="Times New Roman" w:cs="Times New Roman"/>
          <w:iCs/>
          <w:sz w:val="24"/>
          <w:szCs w:val="28"/>
        </w:rPr>
        <w:t xml:space="preserve"> – мин</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час – ч</w:t>
      </w:r>
      <w:r>
        <w:rPr>
          <w:rFonts w:ascii="Times New Roman" w:hAnsi="Times New Roman" w:cs="Times New Roman"/>
          <w:iCs/>
          <w:sz w:val="24"/>
          <w:szCs w:val="28"/>
        </w:rPr>
        <w:tab/>
      </w:r>
      <w:r>
        <w:rPr>
          <w:rFonts w:ascii="Times New Roman" w:hAnsi="Times New Roman" w:cs="Times New Roman"/>
          <w:iCs/>
          <w:sz w:val="24"/>
          <w:szCs w:val="28"/>
        </w:rPr>
        <w:tab/>
        <w:t xml:space="preserve">градус – град </w:t>
      </w:r>
      <w:r>
        <w:rPr>
          <w:rFonts w:ascii="Times New Roman" w:hAnsi="Times New Roman" w:cs="Times New Roman"/>
          <w:iCs/>
          <w:sz w:val="24"/>
          <w:szCs w:val="28"/>
        </w:rPr>
        <w:tab/>
        <w:t>оборот – об</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в тексте принята особая система сокращения слов, то первый раз термин пишется полностью, после него в круглых скобках указывается его сокращённый вариант написания. В дальнейшем тексте используется сокращённа</w:t>
      </w:r>
      <w:r>
        <w:rPr>
          <w:rFonts w:ascii="Times New Roman" w:hAnsi="Times New Roman" w:cs="Times New Roman"/>
          <w:sz w:val="28"/>
          <w:szCs w:val="28"/>
        </w:rPr>
        <w:t>я форма написания.</w:t>
      </w:r>
    </w:p>
    <w:p w:rsidR="008B57D2" w:rsidRDefault="00A40A38">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Примеры: </w:t>
      </w:r>
      <w:r>
        <w:rPr>
          <w:rFonts w:ascii="Times New Roman" w:hAnsi="Times New Roman" w:cs="Times New Roman"/>
          <w:i/>
          <w:iCs/>
          <w:sz w:val="28"/>
          <w:szCs w:val="28"/>
        </w:rPr>
        <w:t>Пояснительная записка (ПЗ) состоят из 56 листов. ПЗ содержит 8 рисунков, 11 таблиц.</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Примечания</w:t>
      </w:r>
      <w:r>
        <w:rPr>
          <w:rFonts w:ascii="Times New Roman" w:hAnsi="Times New Roman" w:cs="Times New Roman"/>
          <w:sz w:val="28"/>
          <w:szCs w:val="28"/>
        </w:rPr>
        <w:t xml:space="preserve"> приводят в тексте, если необходимы поясняющие или справочные данные к содержанию текста, таблиц или графического материала. Помещают примечание непосредственно после текста, графического материала или таблиц, к которым относится это примечание. Записывают</w:t>
      </w:r>
      <w:r>
        <w:rPr>
          <w:rFonts w:ascii="Times New Roman" w:hAnsi="Times New Roman" w:cs="Times New Roman"/>
          <w:sz w:val="28"/>
          <w:szCs w:val="28"/>
        </w:rPr>
        <w:t xml:space="preserve"> </w:t>
      </w:r>
      <w:r>
        <w:rPr>
          <w:rFonts w:ascii="Times New Roman" w:hAnsi="Times New Roman" w:cs="Times New Roman"/>
          <w:iCs/>
          <w:sz w:val="28"/>
          <w:szCs w:val="28"/>
        </w:rPr>
        <w:t>слово</w:t>
      </w:r>
      <w:r>
        <w:rPr>
          <w:rFonts w:ascii="Times New Roman" w:hAnsi="Times New Roman" w:cs="Times New Roman"/>
          <w:sz w:val="28"/>
          <w:szCs w:val="28"/>
        </w:rPr>
        <w:t xml:space="preserve"> «Примечание» </w:t>
      </w:r>
      <w:r>
        <w:rPr>
          <w:rFonts w:ascii="Times New Roman" w:hAnsi="Times New Roman" w:cs="Times New Roman"/>
          <w:iCs/>
          <w:sz w:val="28"/>
          <w:szCs w:val="28"/>
        </w:rPr>
        <w:t>с абзацного отступа с прописной буквы.</w:t>
      </w:r>
      <w:r>
        <w:rPr>
          <w:rFonts w:ascii="Times New Roman" w:hAnsi="Times New Roman" w:cs="Times New Roman"/>
          <w:sz w:val="28"/>
          <w:szCs w:val="28"/>
        </w:rPr>
        <w:t xml:space="preserve"> Если примечание одно, то после слова «Примечание» ставят тире и текст примечания записывают тоже с прописной буквы. Одно примечание не нумеруют. Если примечаний несколько, то их нумеруют арабскими </w:t>
      </w:r>
      <w:r>
        <w:rPr>
          <w:rFonts w:ascii="Times New Roman" w:hAnsi="Times New Roman" w:cs="Times New Roman"/>
          <w:sz w:val="28"/>
          <w:szCs w:val="28"/>
        </w:rPr>
        <w:t>цифрами без точки.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8B57D2">
      <w:pPr>
        <w:ind w:firstLine="709"/>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Примечание. </w:t>
      </w:r>
      <w:r>
        <w:rPr>
          <w:rFonts w:ascii="Times New Roman" w:hAnsi="Times New Roman" w:cs="Times New Roman"/>
          <w:iCs/>
          <w:sz w:val="24"/>
          <w:szCs w:val="28"/>
        </w:rPr>
        <w:t xml:space="preserve">В зерне ячменя зараженность вредителями не допускается.кроме зараженности клещом не выше </w:t>
      </w:r>
      <w:r>
        <w:rPr>
          <w:rFonts w:ascii="Times New Roman" w:hAnsi="Times New Roman" w:cs="Times New Roman"/>
          <w:iCs/>
          <w:sz w:val="24"/>
          <w:szCs w:val="28"/>
          <w:lang w:val="en-US"/>
        </w:rPr>
        <w:t>II</w:t>
      </w:r>
      <w:r>
        <w:rPr>
          <w:rFonts w:ascii="Times New Roman" w:hAnsi="Times New Roman" w:cs="Times New Roman"/>
          <w:iCs/>
          <w:sz w:val="24"/>
          <w:szCs w:val="28"/>
        </w:rPr>
        <w:t xml:space="preserve"> степени.</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Примечания</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1. Зараженность и загрязненность вредителями пшеничных отрубей не допускается.</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 xml:space="preserve">2 Допускается влажность </w:t>
      </w:r>
      <w:r>
        <w:rPr>
          <w:rFonts w:ascii="Times New Roman" w:hAnsi="Times New Roman" w:cs="Times New Roman"/>
          <w:iCs/>
          <w:sz w:val="24"/>
          <w:szCs w:val="28"/>
        </w:rPr>
        <w:t>отрубей, получаемых при переработке твердой пшеницы в макаронную муку и используемых в пределах данной области, не более 16,5 %.</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Примечание к таблице</w:t>
      </w:r>
      <w:r>
        <w:rPr>
          <w:rFonts w:ascii="Times New Roman" w:hAnsi="Times New Roman" w:cs="Times New Roman"/>
          <w:sz w:val="28"/>
          <w:szCs w:val="28"/>
        </w:rPr>
        <w:t xml:space="preserve"> помещают </w:t>
      </w:r>
      <w:r>
        <w:rPr>
          <w:rFonts w:ascii="Times New Roman" w:hAnsi="Times New Roman" w:cs="Times New Roman"/>
          <w:iCs/>
          <w:sz w:val="28"/>
          <w:szCs w:val="28"/>
        </w:rPr>
        <w:t>внутри таблицы</w:t>
      </w:r>
      <w:r>
        <w:rPr>
          <w:rFonts w:ascii="Times New Roman" w:hAnsi="Times New Roman" w:cs="Times New Roman"/>
          <w:sz w:val="28"/>
          <w:szCs w:val="28"/>
        </w:rPr>
        <w:t xml:space="preserve"> над линией, обозначающей сё окончание (см. таблицу 5.1). Если необходимо пояснить отдельные данные, приведённые в тексте (таблице), то эти данные следует обозначать надстрочными знаками сноски ". </w:t>
      </w:r>
      <w:r>
        <w:rPr>
          <w:rFonts w:ascii="Times New Roman" w:hAnsi="Times New Roman" w:cs="Times New Roman"/>
          <w:iCs/>
          <w:sz w:val="28"/>
          <w:szCs w:val="28"/>
        </w:rPr>
        <w:t>Сноски</w:t>
      </w:r>
      <w:r>
        <w:rPr>
          <w:rFonts w:ascii="Times New Roman" w:hAnsi="Times New Roman" w:cs="Times New Roman"/>
          <w:sz w:val="28"/>
          <w:szCs w:val="28"/>
        </w:rPr>
        <w:t xml:space="preserve"> в тексте располагают </w:t>
      </w:r>
      <w:r>
        <w:rPr>
          <w:rFonts w:ascii="Times New Roman" w:hAnsi="Times New Roman" w:cs="Times New Roman"/>
          <w:iCs/>
          <w:sz w:val="28"/>
          <w:szCs w:val="28"/>
        </w:rPr>
        <w:t>с абзацного отступа в конце стр</w:t>
      </w:r>
      <w:r>
        <w:rPr>
          <w:rFonts w:ascii="Times New Roman" w:hAnsi="Times New Roman" w:cs="Times New Roman"/>
          <w:iCs/>
          <w:sz w:val="28"/>
          <w:szCs w:val="28"/>
        </w:rPr>
        <w:t>аницы,</w:t>
      </w:r>
      <w:r>
        <w:rPr>
          <w:rFonts w:ascii="Times New Roman" w:hAnsi="Times New Roman" w:cs="Times New Roman"/>
          <w:sz w:val="28"/>
          <w:szCs w:val="28"/>
        </w:rPr>
        <w:t xml:space="preserve"> на которой они обозначены, а к данным, расположенным в таблице в конце таблицы над линией, обозначающей окончание таблицы (см. таблицу 5.5). Сноски отделяют от текста короткой тонкой горизонтальной линией с левой стороны. Знак сноски выполняют арабс</w:t>
      </w:r>
      <w:r>
        <w:rPr>
          <w:rFonts w:ascii="Times New Roman" w:hAnsi="Times New Roman" w:cs="Times New Roman"/>
          <w:sz w:val="28"/>
          <w:szCs w:val="28"/>
        </w:rPr>
        <w:t>кими цифрами со скобкой и нумеруют на уровне верхнего обреза шрифта. Допускается вместо цифр выполнять сноски звездочками (*), когда, например, нужно поставить знак сноски у числа или символа, поскольку номер цифры может быть принят за показатель степени и</w:t>
      </w:r>
      <w:r>
        <w:rPr>
          <w:rFonts w:ascii="Times New Roman" w:hAnsi="Times New Roman" w:cs="Times New Roman"/>
          <w:sz w:val="28"/>
          <w:szCs w:val="28"/>
        </w:rPr>
        <w:t>ли индекс символа. Применять более четырёх звёздочек не рекомендуется.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Ссылки в тексте на разделы, подразделы, иллюстрации, таблицы, формулы, приложения следует указывать их порядковым номером.</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8B57D2">
      <w:pPr>
        <w:ind w:firstLine="709"/>
        <w:jc w:val="both"/>
        <w:rPr>
          <w:rFonts w:ascii="Times New Roman" w:hAnsi="Times New Roman" w:cs="Times New Roman"/>
          <w:iCs/>
          <w:sz w:val="24"/>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 в разделе 2», «... в подразделе 2.4», «... по фо</w:t>
      </w:r>
      <w:r>
        <w:rPr>
          <w:rFonts w:ascii="Times New Roman" w:hAnsi="Times New Roman" w:cs="Times New Roman"/>
          <w:iCs/>
          <w:sz w:val="24"/>
          <w:szCs w:val="28"/>
        </w:rPr>
        <w:t>рмуле (1.7)», «... на рисунке 2.3», «... в приложении Д». «...в таблице 3.1».</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Ссылки на разделы, подразделы, формулы, рисунки, таблицы каждого приложения следует указывать их порядковым номером с добавлением перед цифрой номера буквы, обозначающей данное </w:t>
      </w:r>
      <w:r>
        <w:rPr>
          <w:rFonts w:ascii="Times New Roman" w:hAnsi="Times New Roman" w:cs="Times New Roman"/>
          <w:sz w:val="28"/>
          <w:szCs w:val="28"/>
        </w:rPr>
        <w:t>приложение.</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8B57D2" w:rsidRDefault="008B57D2">
      <w:pPr>
        <w:ind w:firstLine="709"/>
        <w:jc w:val="both"/>
        <w:rPr>
          <w:rFonts w:ascii="Times New Roman" w:hAnsi="Times New Roman" w:cs="Times New Roman"/>
          <w:iCs/>
          <w:sz w:val="24"/>
          <w:szCs w:val="28"/>
        </w:rPr>
      </w:pPr>
    </w:p>
    <w:p w:rsidR="008B57D2" w:rsidRDefault="00A40A38">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 в разделе А.2», «... в подразделе Г.3.1», «... по формуле В. 1.3», «... на рисунке К.3.2», «... в таблице Б.5».</w:t>
      </w:r>
    </w:p>
    <w:p w:rsidR="008B57D2" w:rsidRDefault="008B57D2">
      <w:pPr>
        <w:ind w:firstLine="709"/>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Ссылки на использованные источники</w:t>
      </w:r>
      <w:r>
        <w:rPr>
          <w:rFonts w:ascii="Times New Roman" w:hAnsi="Times New Roman" w:cs="Times New Roman"/>
          <w:sz w:val="28"/>
          <w:szCs w:val="28"/>
        </w:rPr>
        <w:t xml:space="preserve"> следует указывать порядковым номером по списку источников </w:t>
      </w:r>
      <w:r>
        <w:rPr>
          <w:rFonts w:ascii="Times New Roman" w:hAnsi="Times New Roman" w:cs="Times New Roman"/>
          <w:iCs/>
          <w:sz w:val="28"/>
          <w:szCs w:val="28"/>
        </w:rPr>
        <w:t>в квадратных скобках</w:t>
      </w:r>
      <w:r>
        <w:rPr>
          <w:rFonts w:ascii="Times New Roman" w:hAnsi="Times New Roman" w:cs="Times New Roman"/>
          <w:bCs/>
          <w:sz w:val="28"/>
          <w:szCs w:val="28"/>
        </w:rPr>
        <w:t xml:space="preserve"> (ГОСТ 7.32</w:t>
      </w:r>
      <w:r>
        <w:rPr>
          <w:rStyle w:val="a4"/>
          <w:rFonts w:ascii="Times New Roman" w:hAnsi="Times New Roman" w:cs="Times New Roman"/>
          <w:bCs/>
          <w:sz w:val="28"/>
          <w:szCs w:val="28"/>
        </w:rPr>
        <w:footnoteReference w:id="5"/>
      </w:r>
      <w:r>
        <w:rPr>
          <w:rFonts w:ascii="Times New Roman" w:hAnsi="Times New Roman" w:cs="Times New Roman"/>
          <w:bCs/>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Сила поверхностного натяжения воды равна 0,012 П [6].</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ссылках на стандарты и технические условия указывают только их обозначение, при этом допускается не указывать год утверждения при условии полного описания стандарта в списке </w:t>
      </w:r>
      <w:r>
        <w:rPr>
          <w:rFonts w:ascii="Times New Roman" w:hAnsi="Times New Roman" w:cs="Times New Roman"/>
          <w:sz w:val="28"/>
          <w:szCs w:val="28"/>
        </w:rPr>
        <w:t xml:space="preserve">использованных источников в соответствии с </w:t>
      </w:r>
      <w:r>
        <w:rPr>
          <w:rFonts w:ascii="Times New Roman" w:hAnsi="Times New Roman" w:cs="Times New Roman"/>
          <w:bCs/>
          <w:sz w:val="28"/>
          <w:szCs w:val="28"/>
        </w:rPr>
        <w:t>ГОСТ 7.1</w:t>
      </w:r>
      <w:r>
        <w:rPr>
          <w:rStyle w:val="a4"/>
          <w:rFonts w:ascii="Times New Roman" w:hAnsi="Times New Roman" w:cs="Times New Roman"/>
          <w:bCs/>
          <w:sz w:val="28"/>
          <w:szCs w:val="28"/>
        </w:rPr>
        <w:footnoteReference w:id="6"/>
      </w:r>
      <w:r>
        <w:rPr>
          <w:rFonts w:ascii="Times New Roman" w:hAnsi="Times New Roman" w:cs="Times New Roman"/>
          <w:bCs/>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8B57D2" w:rsidRDefault="008B57D2">
      <w:pPr>
        <w:ind w:firstLine="709"/>
        <w:jc w:val="both"/>
        <w:rPr>
          <w:rFonts w:ascii="Times New Roman" w:hAnsi="Times New Roman" w:cs="Times New Roman"/>
          <w:iCs/>
          <w:sz w:val="24"/>
          <w:szCs w:val="28"/>
        </w:rPr>
      </w:pPr>
    </w:p>
    <w:p w:rsidR="008B57D2" w:rsidRDefault="00A40A38">
      <w:pPr>
        <w:ind w:firstLine="709"/>
        <w:jc w:val="both"/>
        <w:rPr>
          <w:rFonts w:ascii="Times New Roman" w:hAnsi="Times New Roman" w:cs="Times New Roman"/>
          <w:sz w:val="24"/>
          <w:szCs w:val="28"/>
        </w:rPr>
      </w:pPr>
      <w:r>
        <w:rPr>
          <w:rFonts w:ascii="Times New Roman" w:hAnsi="Times New Roman" w:cs="Times New Roman"/>
          <w:iCs/>
          <w:sz w:val="24"/>
          <w:szCs w:val="28"/>
        </w:rPr>
        <w:t>Качество заготовляемого и поставляемого зерна пшеницы должно соответствовать ГОСТ 9353-2016.</w:t>
      </w:r>
      <w:r>
        <w:rPr>
          <w:rFonts w:ascii="Times New Roman" w:hAnsi="Times New Roman" w:cs="Times New Roman"/>
          <w:sz w:val="24"/>
          <w:szCs w:val="28"/>
        </w:rPr>
        <w:t xml:space="preserve"> Не допускается в тексте применять индексы стандартов без регистрационного номера.</w:t>
      </w:r>
    </w:p>
    <w:p w:rsidR="008B57D2" w:rsidRDefault="008B57D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B57D2">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Неправи</w:t>
            </w:r>
            <w:r>
              <w:rPr>
                <w:rFonts w:ascii="Times New Roman" w:hAnsi="Times New Roman" w:cs="Times New Roman"/>
                <w:sz w:val="24"/>
                <w:szCs w:val="28"/>
              </w:rPr>
              <w:t>льно</w:t>
            </w:r>
          </w:p>
        </w:tc>
      </w:tr>
      <w:tr w:rsidR="008B57D2">
        <w:tc>
          <w:tcPr>
            <w:tcW w:w="5228" w:type="dxa"/>
            <w:vAlign w:val="center"/>
          </w:tcPr>
          <w:p w:rsidR="008B57D2" w:rsidRDefault="00A40A38">
            <w:pPr>
              <w:jc w:val="center"/>
              <w:rPr>
                <w:rFonts w:ascii="Times New Roman" w:hAnsi="Times New Roman" w:cs="Times New Roman"/>
                <w:i/>
                <w:sz w:val="24"/>
                <w:szCs w:val="28"/>
              </w:rPr>
            </w:pPr>
            <w:r>
              <w:rPr>
                <w:rFonts w:ascii="Times New Roman" w:hAnsi="Times New Roman" w:cs="Times New Roman"/>
                <w:i/>
                <w:sz w:val="24"/>
                <w:szCs w:val="28"/>
              </w:rPr>
              <w:t>Стандарт устанавливает ...</w:t>
            </w:r>
          </w:p>
        </w:tc>
        <w:tc>
          <w:tcPr>
            <w:tcW w:w="5228" w:type="dxa"/>
            <w:vAlign w:val="center"/>
          </w:tcPr>
          <w:p w:rsidR="008B57D2" w:rsidRDefault="00A40A38">
            <w:pPr>
              <w:jc w:val="center"/>
              <w:rPr>
                <w:rFonts w:ascii="Times New Roman" w:hAnsi="Times New Roman" w:cs="Times New Roman"/>
                <w:i/>
                <w:sz w:val="24"/>
                <w:szCs w:val="28"/>
              </w:rPr>
            </w:pPr>
            <w:r>
              <w:rPr>
                <w:rFonts w:ascii="Times New Roman" w:hAnsi="Times New Roman" w:cs="Times New Roman"/>
                <w:i/>
                <w:sz w:val="24"/>
                <w:szCs w:val="28"/>
              </w:rPr>
              <w:t>ГОСТ устанавливает ...</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Библиографические ссылки используемой в работе литературы выполняются в соответствии с требованиями </w:t>
      </w:r>
      <w:r>
        <w:rPr>
          <w:rFonts w:ascii="Times New Roman" w:hAnsi="Times New Roman" w:cs="Times New Roman"/>
          <w:bCs/>
          <w:sz w:val="28"/>
          <w:szCs w:val="28"/>
        </w:rPr>
        <w:t>ГОСТ 7.0.5</w:t>
      </w:r>
      <w:r>
        <w:rPr>
          <w:rStyle w:val="a4"/>
          <w:rFonts w:ascii="Times New Roman" w:hAnsi="Times New Roman" w:cs="Times New Roman"/>
          <w:bCs/>
          <w:sz w:val="28"/>
          <w:szCs w:val="28"/>
        </w:rPr>
        <w:footnoteReference w:id="7"/>
      </w:r>
      <w:r>
        <w:rPr>
          <w:rFonts w:ascii="Times New Roman" w:hAnsi="Times New Roman" w:cs="Times New Roman"/>
          <w:bCs/>
          <w:sz w:val="28"/>
          <w:szCs w:val="28"/>
        </w:rPr>
        <w:t xml:space="preserve">. </w:t>
      </w:r>
      <w:r>
        <w:rPr>
          <w:rFonts w:ascii="Times New Roman" w:hAnsi="Times New Roman" w:cs="Times New Roman"/>
          <w:sz w:val="28"/>
          <w:szCs w:val="28"/>
        </w:rPr>
        <w:t xml:space="preserve">Сведения об источниках следует располагать </w:t>
      </w:r>
      <w:r>
        <w:rPr>
          <w:rFonts w:ascii="Times New Roman" w:hAnsi="Times New Roman" w:cs="Times New Roman"/>
          <w:iCs/>
          <w:sz w:val="28"/>
          <w:szCs w:val="28"/>
        </w:rPr>
        <w:t xml:space="preserve">в порядке появления ссылок на источники в </w:t>
      </w:r>
      <w:r>
        <w:rPr>
          <w:rFonts w:ascii="Times New Roman" w:hAnsi="Times New Roman" w:cs="Times New Roman"/>
          <w:iCs/>
          <w:sz w:val="28"/>
          <w:szCs w:val="28"/>
        </w:rPr>
        <w:t>тексте работы</w:t>
      </w:r>
      <w:r>
        <w:rPr>
          <w:rFonts w:ascii="Times New Roman" w:hAnsi="Times New Roman" w:cs="Times New Roman"/>
          <w:sz w:val="28"/>
          <w:szCs w:val="28"/>
        </w:rPr>
        <w:t xml:space="preserve"> и нумеровать арабскими цифрами без точки и печатать с абзацного отступа </w:t>
      </w:r>
      <w:r>
        <w:rPr>
          <w:rFonts w:ascii="Times New Roman" w:hAnsi="Times New Roman" w:cs="Times New Roman"/>
          <w:bCs/>
          <w:sz w:val="28"/>
          <w:szCs w:val="28"/>
        </w:rPr>
        <w:t xml:space="preserve">(ГОСТ 7.32). </w:t>
      </w:r>
      <w:r>
        <w:rPr>
          <w:rFonts w:ascii="Times New Roman" w:hAnsi="Times New Roman" w:cs="Times New Roman"/>
          <w:iCs/>
          <w:sz w:val="28"/>
          <w:szCs w:val="28"/>
        </w:rPr>
        <w:t>Заголовок</w:t>
      </w:r>
      <w:r>
        <w:rPr>
          <w:rFonts w:ascii="Times New Roman" w:hAnsi="Times New Roman" w:cs="Times New Roman"/>
          <w:sz w:val="28"/>
          <w:szCs w:val="28"/>
        </w:rPr>
        <w:t xml:space="preserve"> «Список использованных источников» следует писать </w:t>
      </w:r>
      <w:r>
        <w:rPr>
          <w:rFonts w:ascii="Times New Roman" w:hAnsi="Times New Roman" w:cs="Times New Roman"/>
          <w:iCs/>
          <w:sz w:val="28"/>
          <w:szCs w:val="28"/>
        </w:rPr>
        <w:t xml:space="preserve">симметрично тексту </w:t>
      </w:r>
      <w:r>
        <w:rPr>
          <w:rFonts w:ascii="Times New Roman" w:hAnsi="Times New Roman" w:cs="Times New Roman"/>
          <w:sz w:val="28"/>
          <w:szCs w:val="28"/>
        </w:rPr>
        <w:t xml:space="preserve">строчными буквами, кроме первой прописной. Примеры библиографических описаний </w:t>
      </w:r>
      <w:r>
        <w:rPr>
          <w:rFonts w:ascii="Times New Roman" w:hAnsi="Times New Roman" w:cs="Times New Roman"/>
          <w:sz w:val="28"/>
          <w:szCs w:val="28"/>
        </w:rPr>
        <w:t>источников приведены ниже.</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Однотомные издания</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Семенов В.В. Философия: итог тысячелетий. Пущино: ПНЦ РАН, 2020. 64 с. </w:t>
      </w:r>
      <w:r>
        <w:rPr>
          <w:rFonts w:ascii="Times New Roman" w:hAnsi="Times New Roman" w:cs="Times New Roman"/>
          <w:sz w:val="24"/>
          <w:szCs w:val="28"/>
          <w:lang w:val="en-US"/>
        </w:rPr>
        <w:t>ISBN</w:t>
      </w:r>
      <w:r>
        <w:rPr>
          <w:rFonts w:ascii="Times New Roman" w:hAnsi="Times New Roman" w:cs="Times New Roman"/>
          <w:sz w:val="24"/>
          <w:szCs w:val="28"/>
        </w:rPr>
        <w:t xml:space="preserve"> 5-201-14433-0.</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Мюссе Л. Варварские нашествия на Западную Европу. СПб.: Евразия, 2021.344 с. </w:t>
      </w:r>
      <w:r>
        <w:rPr>
          <w:rFonts w:ascii="Times New Roman" w:hAnsi="Times New Roman" w:cs="Times New Roman"/>
          <w:sz w:val="24"/>
          <w:szCs w:val="28"/>
          <w:lang w:val="en-US"/>
        </w:rPr>
        <w:t>ISBN</w:t>
      </w:r>
      <w:r>
        <w:rPr>
          <w:rFonts w:ascii="Times New Roman" w:hAnsi="Times New Roman" w:cs="Times New Roman"/>
          <w:sz w:val="24"/>
          <w:szCs w:val="28"/>
        </w:rPr>
        <w:t xml:space="preserve"> 5-8071-0087-5.</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 xml:space="preserve">Многотомное издание в </w:t>
      </w:r>
      <w:r>
        <w:rPr>
          <w:rFonts w:ascii="Times New Roman" w:hAnsi="Times New Roman" w:cs="Times New Roman"/>
          <w:b/>
          <w:bCs/>
          <w:sz w:val="24"/>
          <w:szCs w:val="28"/>
        </w:rPr>
        <w:t>целом</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Габсстро, 2019. – </w:t>
      </w:r>
      <w:r>
        <w:rPr>
          <w:rFonts w:ascii="Times New Roman" w:hAnsi="Times New Roman" w:cs="Times New Roman"/>
          <w:sz w:val="24"/>
          <w:szCs w:val="28"/>
          <w:lang w:val="en-US"/>
        </w:rPr>
        <w:t>ISBN</w:t>
      </w:r>
      <w:r>
        <w:rPr>
          <w:rFonts w:ascii="Times New Roman" w:hAnsi="Times New Roman" w:cs="Times New Roman"/>
          <w:sz w:val="24"/>
          <w:szCs w:val="28"/>
        </w:rPr>
        <w:t xml:space="preserve"> 5-85647-056-7.</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 Т.1. – С. 121 - 157. </w:t>
      </w:r>
      <w:r>
        <w:rPr>
          <w:rFonts w:ascii="Times New Roman" w:hAnsi="Times New Roman" w:cs="Times New Roman"/>
          <w:sz w:val="24"/>
          <w:szCs w:val="28"/>
          <w:lang w:val="en-US"/>
        </w:rPr>
        <w:t>ISBN</w:t>
      </w:r>
      <w:r>
        <w:rPr>
          <w:rFonts w:ascii="Times New Roman" w:hAnsi="Times New Roman" w:cs="Times New Roman"/>
          <w:sz w:val="24"/>
          <w:szCs w:val="28"/>
        </w:rPr>
        <w:t xml:space="preserve"> 5-85647-057-5.</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Гиппиус З.Н. Сочинения: в 2 т. М.: Лаком-книга: Габестро,</w:t>
      </w:r>
      <w:r>
        <w:rPr>
          <w:rFonts w:ascii="Times New Roman" w:hAnsi="Times New Roman" w:cs="Times New Roman"/>
          <w:sz w:val="24"/>
          <w:szCs w:val="28"/>
        </w:rPr>
        <w:t xml:space="preserve"> 2019. Т.2. С. 230 – 277. </w:t>
      </w:r>
      <w:r>
        <w:rPr>
          <w:rFonts w:ascii="Times New Roman" w:hAnsi="Times New Roman" w:cs="Times New Roman"/>
          <w:sz w:val="24"/>
          <w:szCs w:val="28"/>
          <w:lang w:val="en-US"/>
        </w:rPr>
        <w:t>ISBN</w:t>
      </w:r>
      <w:r>
        <w:rPr>
          <w:rFonts w:ascii="Times New Roman" w:hAnsi="Times New Roman" w:cs="Times New Roman"/>
          <w:sz w:val="24"/>
          <w:szCs w:val="28"/>
        </w:rPr>
        <w:t xml:space="preserve"> 5-85647-058-5.</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Отдельный том многотомного издания</w:t>
      </w:r>
    </w:p>
    <w:p w:rsidR="008B57D2" w:rsidRDefault="00A40A38">
      <w:pPr>
        <w:ind w:firstLine="709"/>
        <w:jc w:val="both"/>
        <w:rPr>
          <w:rFonts w:ascii="Times New Roman" w:hAnsi="Times New Roman" w:cs="Times New Roman"/>
          <w:sz w:val="24"/>
          <w:szCs w:val="28"/>
          <w:lang w:val="en-US"/>
        </w:rPr>
      </w:pPr>
      <w:r>
        <w:rPr>
          <w:rFonts w:ascii="Times New Roman" w:hAnsi="Times New Roman" w:cs="Times New Roman"/>
          <w:sz w:val="24"/>
          <w:szCs w:val="28"/>
        </w:rPr>
        <w:t>Казьмин В.Д. Справочник домашнего врача. В</w:t>
      </w:r>
      <w:r>
        <w:rPr>
          <w:rFonts w:ascii="Times New Roman" w:hAnsi="Times New Roman" w:cs="Times New Roman"/>
          <w:sz w:val="24"/>
          <w:szCs w:val="28"/>
          <w:lang w:val="en-US"/>
        </w:rPr>
        <w:t xml:space="preserve"> 3 </w:t>
      </w:r>
      <w:r>
        <w:rPr>
          <w:rFonts w:ascii="Times New Roman" w:hAnsi="Times New Roman" w:cs="Times New Roman"/>
          <w:sz w:val="24"/>
          <w:szCs w:val="28"/>
        </w:rPr>
        <w:t>ч</w:t>
      </w:r>
      <w:r>
        <w:rPr>
          <w:rFonts w:ascii="Times New Roman" w:hAnsi="Times New Roman" w:cs="Times New Roman"/>
          <w:sz w:val="24"/>
          <w:szCs w:val="28"/>
          <w:lang w:val="en-US"/>
        </w:rPr>
        <w:t xml:space="preserve">. 4.2. </w:t>
      </w:r>
      <w:r>
        <w:rPr>
          <w:rFonts w:ascii="Times New Roman" w:hAnsi="Times New Roman" w:cs="Times New Roman"/>
          <w:sz w:val="24"/>
          <w:szCs w:val="28"/>
        </w:rPr>
        <w:t>М</w:t>
      </w:r>
      <w:r>
        <w:rPr>
          <w:rFonts w:ascii="Times New Roman" w:hAnsi="Times New Roman" w:cs="Times New Roman"/>
          <w:sz w:val="24"/>
          <w:szCs w:val="28"/>
          <w:lang w:val="en-US"/>
        </w:rPr>
        <w:t>.: ACT Ac</w:t>
      </w:r>
      <w:r>
        <w:rPr>
          <w:rFonts w:ascii="Times New Roman" w:hAnsi="Times New Roman" w:cs="Times New Roman"/>
          <w:sz w:val="24"/>
          <w:szCs w:val="28"/>
        </w:rPr>
        <w:t>трель</w:t>
      </w:r>
      <w:r>
        <w:rPr>
          <w:rFonts w:ascii="Times New Roman" w:hAnsi="Times New Roman" w:cs="Times New Roman"/>
          <w:sz w:val="24"/>
          <w:szCs w:val="28"/>
          <w:lang w:val="en-US"/>
        </w:rPr>
        <w:t xml:space="preserve">, 2021. – 503 </w:t>
      </w:r>
      <w:r>
        <w:rPr>
          <w:rFonts w:ascii="Times New Roman" w:hAnsi="Times New Roman" w:cs="Times New Roman"/>
          <w:sz w:val="24"/>
          <w:szCs w:val="28"/>
        </w:rPr>
        <w:t>с</w:t>
      </w:r>
      <w:r>
        <w:rPr>
          <w:rFonts w:ascii="Times New Roman" w:hAnsi="Times New Roman" w:cs="Times New Roman"/>
          <w:sz w:val="24"/>
          <w:szCs w:val="28"/>
          <w:lang w:val="en-US"/>
        </w:rPr>
        <w:t>. ISBN 5-17-011143-6 (ACT)</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Учебное пособие</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Агафонова Н.Н. Гражданское право: учеб, пособие д</w:t>
      </w:r>
      <w:r>
        <w:rPr>
          <w:rFonts w:ascii="Times New Roman" w:hAnsi="Times New Roman" w:cs="Times New Roman"/>
          <w:sz w:val="24"/>
          <w:szCs w:val="28"/>
        </w:rPr>
        <w:t xml:space="preserve">ля вузов. М: Юрист, 2017. – 542 с. </w:t>
      </w:r>
      <w:r>
        <w:rPr>
          <w:rFonts w:ascii="Times New Roman" w:hAnsi="Times New Roman" w:cs="Times New Roman"/>
          <w:sz w:val="24"/>
          <w:szCs w:val="28"/>
          <w:lang w:val="en-US"/>
        </w:rPr>
        <w:t>ISBN</w:t>
      </w:r>
      <w:r>
        <w:rPr>
          <w:rFonts w:ascii="Times New Roman" w:hAnsi="Times New Roman" w:cs="Times New Roman"/>
          <w:sz w:val="24"/>
          <w:szCs w:val="28"/>
        </w:rPr>
        <w:t xml:space="preserve"> 5-7975-0223-2.</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Журналы</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Купетов В.И. История искусств // Искусство Средних веков. – 2020. – № 2. – С. 55-60.</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lastRenderedPageBreak/>
        <w:t>Адорно Т.В. К логике социальных наук // Вопросы философии. – 2021. – № 10. – С. 76-86.</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Стандарт</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ГОСТ Р ИСО </w:t>
      </w:r>
      <w:r>
        <w:rPr>
          <w:rFonts w:ascii="Times New Roman" w:hAnsi="Times New Roman" w:cs="Times New Roman"/>
          <w:sz w:val="24"/>
          <w:szCs w:val="28"/>
        </w:rPr>
        <w:t>9001-2015. Системы менеджмента качества. Требования. М.: Стандартинформ: Изд-во стандартов, 2016. V, 26 с.</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СНиП 23-05-95. Естественное и искусственное освещение. М.: ЦИТП Минстроя России, 1995. 57 с.</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Сборник стандартов</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Система стандартов безопасности труда</w:t>
      </w:r>
      <w:r>
        <w:rPr>
          <w:rFonts w:ascii="Times New Roman" w:hAnsi="Times New Roman" w:cs="Times New Roman"/>
          <w:sz w:val="24"/>
          <w:szCs w:val="28"/>
        </w:rPr>
        <w:t>. М.: Изд-во стандартов, 2019. – 102 с.</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Правила учета электрической энергии. М.: Госэнергонадзор России: Энергосервис, 2020. – 366 с. </w:t>
      </w:r>
      <w:r>
        <w:rPr>
          <w:rFonts w:ascii="Times New Roman" w:hAnsi="Times New Roman" w:cs="Times New Roman"/>
          <w:sz w:val="24"/>
          <w:szCs w:val="28"/>
          <w:lang w:val="en-US"/>
        </w:rPr>
        <w:t>ISBN</w:t>
      </w:r>
      <w:r>
        <w:rPr>
          <w:rFonts w:ascii="Times New Roman" w:hAnsi="Times New Roman" w:cs="Times New Roman"/>
          <w:sz w:val="24"/>
          <w:szCs w:val="28"/>
        </w:rPr>
        <w:t xml:space="preserve"> 5-900835-09-Х.</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Промышленные каталоги</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Машина специальная листогибочная ИО 217М: листок-каталог: разработчик и </w:t>
      </w:r>
      <w:r>
        <w:rPr>
          <w:rFonts w:ascii="Times New Roman" w:hAnsi="Times New Roman" w:cs="Times New Roman"/>
          <w:sz w:val="24"/>
          <w:szCs w:val="28"/>
        </w:rPr>
        <w:t>изготовитель Кемер. з-д электромонтажн. изделий. М., 2009. – 3 л.</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Патентные документы</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Приемопередающее устройство: пат. 2187888 Рос. Федерация. № 2000131736/09; заявл. 18.12.00; опубл. 20.08.02, Бюл. № 23 (П ч.). – 3 с.</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Устройство для захвата неориентирова</w:t>
      </w:r>
      <w:r>
        <w:rPr>
          <w:rFonts w:ascii="Times New Roman" w:hAnsi="Times New Roman" w:cs="Times New Roman"/>
          <w:sz w:val="24"/>
          <w:szCs w:val="28"/>
        </w:rPr>
        <w:t>нных деталей типа валов: а. с. 1007970 СССР. № 3360585/25-08; заявл. 23.11.81; опубл. 30.03.83, Бюл. № 12. – 2 с.</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Законодательные материалы</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 xml:space="preserve">Конституция Российской Федерации. М.: Приор, 2010. – 32 с. – </w:t>
      </w:r>
      <w:r>
        <w:rPr>
          <w:rFonts w:ascii="Times New Roman" w:hAnsi="Times New Roman" w:cs="Times New Roman"/>
          <w:sz w:val="24"/>
          <w:szCs w:val="28"/>
          <w:lang w:val="en-US"/>
        </w:rPr>
        <w:t>ISBN</w:t>
      </w:r>
      <w:r>
        <w:rPr>
          <w:rFonts w:ascii="Times New Roman" w:hAnsi="Times New Roman" w:cs="Times New Roman"/>
          <w:sz w:val="24"/>
          <w:szCs w:val="28"/>
        </w:rPr>
        <w:t xml:space="preserve"> 5- 85572-122-3.</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Архивные документы</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Фомин А.Г. Мате</w:t>
      </w:r>
      <w:r>
        <w:rPr>
          <w:rFonts w:ascii="Times New Roman" w:hAnsi="Times New Roman" w:cs="Times New Roman"/>
          <w:sz w:val="24"/>
          <w:szCs w:val="28"/>
        </w:rPr>
        <w:t xml:space="preserve">риалы по истории русской библиографии. </w:t>
      </w:r>
      <w:r>
        <w:rPr>
          <w:rFonts w:ascii="Times New Roman" w:hAnsi="Times New Roman" w:cs="Times New Roman"/>
          <w:iCs/>
          <w:sz w:val="24"/>
          <w:szCs w:val="28"/>
        </w:rPr>
        <w:t>И</w:t>
      </w:r>
      <w:r>
        <w:rPr>
          <w:rFonts w:ascii="Times New Roman" w:hAnsi="Times New Roman" w:cs="Times New Roman"/>
          <w:sz w:val="24"/>
          <w:szCs w:val="28"/>
        </w:rPr>
        <w:t xml:space="preserve"> ОР ИР-ЛИ. Ф. 568. Оп. 1.Д. 1.214 л.</w:t>
      </w:r>
    </w:p>
    <w:p w:rsidR="008B57D2" w:rsidRDefault="00A40A38">
      <w:pPr>
        <w:ind w:firstLine="709"/>
        <w:jc w:val="both"/>
        <w:rPr>
          <w:rFonts w:ascii="Times New Roman" w:hAnsi="Times New Roman" w:cs="Times New Roman"/>
          <w:sz w:val="24"/>
          <w:szCs w:val="28"/>
        </w:rPr>
      </w:pPr>
      <w:r>
        <w:rPr>
          <w:rFonts w:ascii="Times New Roman" w:hAnsi="Times New Roman" w:cs="Times New Roman"/>
          <w:b/>
          <w:bCs/>
          <w:sz w:val="24"/>
          <w:szCs w:val="28"/>
        </w:rPr>
        <w:t>Электронные ресурсы</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Энциклопедия российского законодательства [Электронный ресурс]: для студентов, аспирантов и преподавателей юрид. и эконом, специальностей: спец. вып. справ.-пр</w:t>
      </w:r>
      <w:r>
        <w:rPr>
          <w:rFonts w:ascii="Times New Roman" w:hAnsi="Times New Roman" w:cs="Times New Roman"/>
          <w:sz w:val="24"/>
          <w:szCs w:val="28"/>
        </w:rPr>
        <w:t xml:space="preserve">авовой системы Гарант. Регион / Гарант. Электрон, дан. М., 2010. – Вып. 3. 1 – </w:t>
      </w:r>
      <w:r>
        <w:rPr>
          <w:rFonts w:ascii="Times New Roman" w:hAnsi="Times New Roman" w:cs="Times New Roman"/>
          <w:sz w:val="24"/>
          <w:szCs w:val="28"/>
          <w:lang w:val="en-US"/>
        </w:rPr>
        <w:t>CD</w:t>
      </w:r>
      <w:r>
        <w:rPr>
          <w:rFonts w:ascii="Times New Roman" w:hAnsi="Times New Roman" w:cs="Times New Roman"/>
          <w:sz w:val="24"/>
          <w:szCs w:val="28"/>
        </w:rPr>
        <w:t>-</w:t>
      </w:r>
      <w:r>
        <w:rPr>
          <w:rFonts w:ascii="Times New Roman" w:hAnsi="Times New Roman" w:cs="Times New Roman"/>
          <w:sz w:val="24"/>
          <w:szCs w:val="28"/>
          <w:lang w:val="en-US"/>
        </w:rPr>
        <w:t>ROM</w:t>
      </w:r>
      <w:r>
        <w:rPr>
          <w:rFonts w:ascii="Times New Roman" w:hAnsi="Times New Roman" w:cs="Times New Roman"/>
          <w:sz w:val="24"/>
          <w:szCs w:val="28"/>
        </w:rPr>
        <w:t>.</w:t>
      </w:r>
    </w:p>
    <w:p w:rsidR="008B57D2" w:rsidRDefault="00A40A38">
      <w:pPr>
        <w:pStyle w:val="ac"/>
        <w:rPr>
          <w:sz w:val="24"/>
        </w:rPr>
      </w:pPr>
      <w:r>
        <w:rPr>
          <w:sz w:val="24"/>
        </w:rPr>
        <w:t>Логинова, Л. Г. Сущность результата дополнительного образования детей // Образование: исследовано в мире: междунар. науч.-пед. интернет-журн. 21.10.20. URL: http://www.o</w:t>
      </w:r>
      <w:r>
        <w:rPr>
          <w:sz w:val="24"/>
        </w:rPr>
        <w:t>im.ru/reader.asp?nomer=336 (дата обращения 17.04.21).</w:t>
      </w:r>
    </w:p>
    <w:p w:rsidR="008B57D2" w:rsidRDefault="00A40A38">
      <w:pPr>
        <w:pStyle w:val="ac"/>
        <w:rPr>
          <w:sz w:val="24"/>
        </w:rPr>
      </w:pPr>
      <w:r>
        <w:rPr>
          <w:sz w:val="24"/>
        </w:rPr>
        <w:t>Рынок тренингов Новосибирска: Своя игра [Электронный ресурс]. – Режим доступа: http://nsk.adme.ru/news/2016/07/03/2121.html (дата обращения 17.10.21).</w:t>
      </w:r>
    </w:p>
    <w:p w:rsidR="008B57D2" w:rsidRDefault="008B57D2">
      <w:pPr>
        <w:pStyle w:val="ac"/>
        <w:rPr>
          <w:sz w:val="18"/>
        </w:rPr>
      </w:pPr>
    </w:p>
    <w:p w:rsidR="008B57D2" w:rsidRDefault="008B57D2">
      <w:pPr>
        <w:ind w:firstLine="709"/>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оформления пункта «Список использованных </w:t>
      </w:r>
      <w:r>
        <w:rPr>
          <w:rFonts w:ascii="Times New Roman" w:hAnsi="Times New Roman" w:cs="Times New Roman"/>
          <w:sz w:val="28"/>
          <w:szCs w:val="28"/>
        </w:rPr>
        <w:t>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Справочные материалы (таблицы</w:t>
      </w:r>
      <w:r>
        <w:rPr>
          <w:rFonts w:ascii="Times New Roman" w:hAnsi="Times New Roman" w:cs="Times New Roman"/>
          <w:sz w:val="28"/>
          <w:szCs w:val="28"/>
        </w:rPr>
        <w:t>, схемы, описания алгоритмов и программ задач, решаемых на ЭВМ) или тексты вспомогательного характера допускается давать в виде приложений. Приложения могут быть обязательными и информационными. Каждое приложение должно начинаться с новой страницы. Наверху</w:t>
      </w:r>
      <w:r>
        <w:rPr>
          <w:rFonts w:ascii="Times New Roman" w:hAnsi="Times New Roman" w:cs="Times New Roman"/>
          <w:sz w:val="28"/>
          <w:szCs w:val="28"/>
        </w:rPr>
        <w:t xml:space="preserve"> посередине страницы должно быть написано слово «ПРИЛОЖЕНИЕ» и его обозначение. Приложения обозначают заглавными буквами русского алфавита, начиная с буквы А, за исключением букв Ё, 3, Й, О, Ч, Ъ, Ы, Ь. Если в работе одно приложение, оно обозначается «Прил</w:t>
      </w:r>
      <w:r>
        <w:rPr>
          <w:rFonts w:ascii="Times New Roman" w:hAnsi="Times New Roman" w:cs="Times New Roman"/>
          <w:sz w:val="28"/>
          <w:szCs w:val="28"/>
        </w:rPr>
        <w:t>ожение А». Под приложением в скобках для обязательного приложения пишут слово «обязательное», а для информационного - «рекомендуемое» или «справочное». Приложение должно иметь заголовок, который записывают по центру с прописной буквы отдельной строкой.</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z w:val="28"/>
          <w:szCs w:val="28"/>
        </w:rPr>
        <w:t>мер</w:t>
      </w:r>
    </w:p>
    <w:p w:rsidR="008B57D2" w:rsidRDefault="00A40A38">
      <w:pPr>
        <w:ind w:firstLine="709"/>
        <w:jc w:val="right"/>
        <w:rPr>
          <w:rFonts w:ascii="Times New Roman" w:hAnsi="Times New Roman" w:cs="Times New Roman"/>
          <w:sz w:val="24"/>
          <w:szCs w:val="28"/>
        </w:rPr>
      </w:pPr>
      <w:r>
        <w:rPr>
          <w:rFonts w:ascii="Times New Roman" w:hAnsi="Times New Roman" w:cs="Times New Roman"/>
          <w:sz w:val="24"/>
          <w:szCs w:val="28"/>
        </w:rPr>
        <w:t>ПриложениеА</w:t>
      </w:r>
      <w:r>
        <w:rPr>
          <w:rFonts w:ascii="Times New Roman" w:hAnsi="Times New Roman" w:cs="Times New Roman"/>
          <w:sz w:val="24"/>
          <w:szCs w:val="28"/>
        </w:rPr>
        <w:br/>
        <w:t>(обязательное)</w:t>
      </w:r>
    </w:p>
    <w:p w:rsidR="008B57D2" w:rsidRDefault="00A40A38">
      <w:pPr>
        <w:ind w:firstLine="709"/>
        <w:jc w:val="center"/>
        <w:rPr>
          <w:rFonts w:ascii="Times New Roman" w:hAnsi="Times New Roman" w:cs="Times New Roman"/>
          <w:sz w:val="24"/>
          <w:szCs w:val="28"/>
        </w:rPr>
      </w:pPr>
      <w:r>
        <w:rPr>
          <w:rFonts w:ascii="Times New Roman" w:hAnsi="Times New Roman" w:cs="Times New Roman"/>
          <w:sz w:val="24"/>
          <w:szCs w:val="28"/>
        </w:rPr>
        <w:lastRenderedPageBreak/>
        <w:t>Дисперсионный анализ данных по содержанию</w:t>
      </w:r>
      <w:r>
        <w:rPr>
          <w:rFonts w:ascii="Times New Roman" w:hAnsi="Times New Roman" w:cs="Times New Roman"/>
          <w:sz w:val="24"/>
          <w:szCs w:val="28"/>
        </w:rPr>
        <w:br/>
        <w:t>сорной примеси в зерне пшеницы, %</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каждого приложения, при необходимости, может быть разделен на разделы, подразделы, пункты, подпункты, которые нумеруют в пределах каждого </w:t>
      </w:r>
      <w:r>
        <w:rPr>
          <w:rFonts w:ascii="Times New Roman" w:hAnsi="Times New Roman" w:cs="Times New Roman"/>
          <w:sz w:val="28"/>
          <w:szCs w:val="28"/>
        </w:rPr>
        <w:t>приложения. Перед номером ставится обозначение этого приложения.</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8B57D2" w:rsidRDefault="00A40A38">
      <w:pPr>
        <w:jc w:val="center"/>
        <w:rPr>
          <w:rFonts w:ascii="Times New Roman" w:hAnsi="Times New Roman" w:cs="Times New Roman"/>
          <w:sz w:val="24"/>
          <w:szCs w:val="28"/>
        </w:rPr>
      </w:pPr>
      <w:r>
        <w:rPr>
          <w:rFonts w:ascii="Times New Roman" w:hAnsi="Times New Roman" w:cs="Times New Roman"/>
          <w:iCs/>
          <w:sz w:val="24"/>
          <w:szCs w:val="28"/>
        </w:rPr>
        <w:t>А.1 Погрешности измерений</w:t>
      </w:r>
    </w:p>
    <w:p w:rsidR="008B57D2" w:rsidRDefault="00A40A38">
      <w:pPr>
        <w:jc w:val="center"/>
        <w:rPr>
          <w:rFonts w:ascii="Times New Roman" w:hAnsi="Times New Roman" w:cs="Times New Roman"/>
          <w:sz w:val="24"/>
          <w:szCs w:val="28"/>
        </w:rPr>
      </w:pPr>
      <w:r>
        <w:rPr>
          <w:rFonts w:ascii="Times New Roman" w:hAnsi="Times New Roman" w:cs="Times New Roman"/>
          <w:iCs/>
          <w:sz w:val="24"/>
          <w:szCs w:val="28"/>
        </w:rPr>
        <w:t>А.1.1 Случайные погрешности</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Таблицы, формулы, иллюстрации, помещаемые в приложениях, обозначают отдельной нумерацией арабскими цифрами в пределах каждого пр</w:t>
      </w:r>
      <w:r>
        <w:rPr>
          <w:rFonts w:ascii="Times New Roman" w:hAnsi="Times New Roman" w:cs="Times New Roman"/>
          <w:sz w:val="28"/>
          <w:szCs w:val="28"/>
        </w:rPr>
        <w:t>иложения. Перед цифрой должна быть проставлена буква, обозначающая данное приложение.</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8B57D2" w:rsidRDefault="008B57D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822"/>
      </w:tblGrid>
      <w:tr w:rsidR="008B57D2">
        <w:tc>
          <w:tcPr>
            <w:tcW w:w="9634" w:type="dxa"/>
          </w:tcPr>
          <w:p w:rsidR="008B57D2" w:rsidRDefault="00A40A38">
            <w:pPr>
              <w:jc w:val="both"/>
              <w:rPr>
                <w:rFonts w:ascii="Times New Roman" w:hAnsi="Times New Roman" w:cs="Times New Roman"/>
                <w:i/>
                <w:sz w:val="24"/>
                <w:szCs w:val="28"/>
              </w:rPr>
            </w:pPr>
            <m:oMathPara>
              <m:oMath>
                <m:r>
                  <w:rPr>
                    <w:rFonts w:ascii="Cambria Math" w:hAnsi="Cambria Math" w:cs="Times New Roman"/>
                    <w:sz w:val="24"/>
                    <w:szCs w:val="28"/>
                  </w:rPr>
                  <m:t>F</m:t>
                </m:r>
                <m:r>
                  <w:rPr>
                    <w:rFonts w:ascii="Cambria Math" w:hAnsi="Cambria Math" w:cs="Times New Roman"/>
                    <w:sz w:val="24"/>
                    <w:szCs w:val="28"/>
                  </w:rPr>
                  <m:t>=</m:t>
                </m:r>
                <m:r>
                  <w:rPr>
                    <w:rFonts w:ascii="Cambria Math" w:hAnsi="Cambria Math" w:cs="Times New Roman"/>
                    <w:sz w:val="24"/>
                    <w:szCs w:val="28"/>
                  </w:rPr>
                  <m:t>P</m:t>
                </m:r>
                <m:r>
                  <w:rPr>
                    <w:rFonts w:ascii="Cambria Math" w:hAnsi="Cambria Math" w:cs="Times New Roman"/>
                    <w:sz w:val="24"/>
                    <w:szCs w:val="28"/>
                  </w:rPr>
                  <m:t>∙</m:t>
                </m:r>
                <m:r>
                  <w:rPr>
                    <w:rFonts w:ascii="Cambria Math" w:hAnsi="Cambria Math" w:cs="Times New Roman"/>
                    <w:sz w:val="24"/>
                    <w:szCs w:val="28"/>
                  </w:rPr>
                  <m:t>n</m:t>
                </m:r>
              </m:oMath>
            </m:oMathPara>
          </w:p>
        </w:tc>
        <w:tc>
          <w:tcPr>
            <w:tcW w:w="822" w:type="dxa"/>
            <w:vAlign w:val="center"/>
          </w:tcPr>
          <w:p w:rsidR="008B57D2" w:rsidRDefault="00A40A38">
            <w:pPr>
              <w:jc w:val="right"/>
              <w:rPr>
                <w:rFonts w:ascii="Times New Roman" w:hAnsi="Times New Roman" w:cs="Times New Roman"/>
                <w:sz w:val="24"/>
                <w:szCs w:val="28"/>
              </w:rPr>
            </w:pPr>
            <w:r>
              <w:rPr>
                <w:rFonts w:ascii="Times New Roman" w:hAnsi="Times New Roman" w:cs="Times New Roman"/>
                <w:sz w:val="24"/>
                <w:szCs w:val="28"/>
              </w:rPr>
              <w:t>(А.З)</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 приложении одна таблица, одна иллюстрация или одна формула, то они тоже нумеруются. При этом номер состоит из буквы, обозначающей приложение, и цифры 1, разделённых точкой. Приложения должны иметь </w:t>
      </w:r>
      <w:r>
        <w:rPr>
          <w:rFonts w:ascii="Times New Roman" w:hAnsi="Times New Roman" w:cs="Times New Roman"/>
          <w:iCs/>
          <w:sz w:val="28"/>
          <w:szCs w:val="28"/>
        </w:rPr>
        <w:t>общую</w:t>
      </w:r>
      <w:r>
        <w:rPr>
          <w:rFonts w:ascii="Times New Roman" w:hAnsi="Times New Roman" w:cs="Times New Roman"/>
          <w:sz w:val="28"/>
          <w:szCs w:val="28"/>
        </w:rPr>
        <w:t xml:space="preserve"> с остальной частью работы </w:t>
      </w:r>
      <w:r>
        <w:rPr>
          <w:rFonts w:ascii="Times New Roman" w:hAnsi="Times New Roman" w:cs="Times New Roman"/>
          <w:iCs/>
          <w:sz w:val="28"/>
          <w:szCs w:val="28"/>
        </w:rPr>
        <w:t>сквозную нумерацию с</w:t>
      </w:r>
      <w:r>
        <w:rPr>
          <w:rFonts w:ascii="Times New Roman" w:hAnsi="Times New Roman" w:cs="Times New Roman"/>
          <w:iCs/>
          <w:sz w:val="28"/>
          <w:szCs w:val="28"/>
        </w:rPr>
        <w:t>траниц.</w:t>
      </w:r>
      <w:r>
        <w:rPr>
          <w:rFonts w:ascii="Times New Roman" w:hAnsi="Times New Roman" w:cs="Times New Roman"/>
          <w:sz w:val="28"/>
          <w:szCs w:val="28"/>
        </w:rPr>
        <w:t xml:space="preserve"> Все приложения должны быть перечислены в содержании работы с указанием их номеров и заголовков.</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включает введение, номера и наименования всех разделов и подразделов, а также заключение, список использованных источников, приложения с их о</w:t>
      </w:r>
      <w:r>
        <w:rPr>
          <w:rFonts w:ascii="Times New Roman" w:hAnsi="Times New Roman" w:cs="Times New Roman"/>
          <w:sz w:val="28"/>
          <w:szCs w:val="28"/>
        </w:rPr>
        <w:t xml:space="preserve">бозначениями, ссылочные нормативные документы (если они имеются). Кроме этого должны быть указаны номера страниц, с которых начинаются эти элементы документа. Слово «Содержание» записывают в виде заголовка </w:t>
      </w:r>
      <w:r>
        <w:rPr>
          <w:rFonts w:ascii="Times New Roman" w:hAnsi="Times New Roman" w:cs="Times New Roman"/>
          <w:iCs/>
          <w:sz w:val="28"/>
          <w:szCs w:val="28"/>
        </w:rPr>
        <w:t>(симметрично тексту) с прописной буквы.</w:t>
      </w:r>
      <w:r>
        <w:rPr>
          <w:rFonts w:ascii="Times New Roman" w:hAnsi="Times New Roman" w:cs="Times New Roman"/>
          <w:sz w:val="28"/>
          <w:szCs w:val="28"/>
        </w:rPr>
        <w:t xml:space="preserve"> Наименован</w:t>
      </w:r>
      <w:r>
        <w:rPr>
          <w:rFonts w:ascii="Times New Roman" w:hAnsi="Times New Roman" w:cs="Times New Roman"/>
          <w:sz w:val="28"/>
          <w:szCs w:val="28"/>
        </w:rPr>
        <w:t>ия, включенные в содержание, записывают строчными буквами, начиная с прописной буквы. Содержание включают в общее количество листов документа.</w:t>
      </w:r>
    </w:p>
    <w:p w:rsidR="008B57D2" w:rsidRDefault="00A40A38">
      <w:pPr>
        <w:rPr>
          <w:rFonts w:ascii="Times New Roman" w:hAnsi="Times New Roman" w:cs="Times New Roman"/>
          <w:b/>
          <w:bCs/>
          <w:caps/>
          <w:sz w:val="28"/>
          <w:szCs w:val="28"/>
        </w:rPr>
      </w:pPr>
      <w:r>
        <w:rPr>
          <w:rFonts w:ascii="Times New Roman" w:hAnsi="Times New Roman" w:cs="Times New Roman"/>
        </w:rPr>
        <w:br w:type="page"/>
      </w:r>
    </w:p>
    <w:p w:rsidR="008B57D2" w:rsidRDefault="00A40A38">
      <w:pPr>
        <w:pStyle w:val="01"/>
      </w:pPr>
      <w:bookmarkStart w:id="6" w:name="_Toc84495841"/>
      <w:r>
        <w:lastRenderedPageBreak/>
        <w:t>2 Методика подбора и расчета технологическою оборудования подготовительного отделения мукомольного завода</w:t>
      </w:r>
      <w:bookmarkEnd w:id="6"/>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подбора и расчета технологического оборудования в расчетной части работы является схема технологического процесса, выполненные в графической части курсовой работы. Прежде, чем проводить подбор и расчет технологического оборудования, предвари</w:t>
      </w:r>
      <w:r>
        <w:rPr>
          <w:rFonts w:ascii="Times New Roman" w:hAnsi="Times New Roman" w:cs="Times New Roman"/>
          <w:sz w:val="28"/>
          <w:szCs w:val="28"/>
        </w:rPr>
        <w:t>тельно обосновывается и вычерчивается схема подготовительного (зерноочистительного) отделения мукомольного завода (см. пункт 1.1 данных методических рекомендаций, раздел Графическая часть). Технологическое оборудование, которое должно быть установлено в со</w:t>
      </w:r>
      <w:r>
        <w:rPr>
          <w:rFonts w:ascii="Times New Roman" w:hAnsi="Times New Roman" w:cs="Times New Roman"/>
          <w:sz w:val="28"/>
          <w:szCs w:val="28"/>
        </w:rPr>
        <w:t xml:space="preserve">ответствии стехнологической схемой на той или иной линии или ветви подготовки зерна, подбирается с учетом мощности потока поступающего зерна в т/ч и производительности выбранной марки технологической машины в т/ч (см. приложение Г). </w:t>
      </w:r>
      <w:r>
        <w:rPr>
          <w:rFonts w:ascii="Times New Roman" w:hAnsi="Times New Roman" w:cs="Times New Roman"/>
          <w:iCs/>
          <w:sz w:val="28"/>
          <w:szCs w:val="28"/>
        </w:rPr>
        <w:t>Последовательность расч</w:t>
      </w:r>
      <w:r>
        <w:rPr>
          <w:rFonts w:ascii="Times New Roman" w:hAnsi="Times New Roman" w:cs="Times New Roman"/>
          <w:iCs/>
          <w:sz w:val="28"/>
          <w:szCs w:val="28"/>
        </w:rPr>
        <w:t>ета оборудования должна соответствовать порядку расположения технологических машин в схеме технологического процесса.</w:t>
      </w:r>
    </w:p>
    <w:p w:rsidR="008B57D2" w:rsidRDefault="00A40A38">
      <w:pPr>
        <w:pStyle w:val="02"/>
      </w:pPr>
      <w:bookmarkStart w:id="7" w:name="_Toc84495842"/>
      <w:r>
        <w:t>2.1 Расчет емкости и количества бункеров для неочищенного зерна, бункеров для отволаживания и емкости бункера над I драной системой</w:t>
      </w:r>
      <w:bookmarkEnd w:id="7"/>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Зерно </w:t>
      </w:r>
      <w:r>
        <w:rPr>
          <w:rFonts w:ascii="Times New Roman" w:hAnsi="Times New Roman" w:cs="Times New Roman"/>
          <w:sz w:val="28"/>
          <w:szCs w:val="28"/>
        </w:rPr>
        <w:t>поступает из элеватора в подготовительное отделение мукомольною завода и накапливается в бункерах для неочищенного зерна. Емкость бункеров должна обеспечивать работу подготовительного отделения в пределах 24...30 ч, с учетом производительности по размольно</w:t>
      </w:r>
      <w:r>
        <w:rPr>
          <w:rFonts w:ascii="Times New Roman" w:hAnsi="Times New Roman" w:cs="Times New Roman"/>
          <w:sz w:val="28"/>
          <w:szCs w:val="28"/>
        </w:rPr>
        <w:t>му отделению мукомольного завода. При расчете бункеров для отволаживания зерна также учитывают не только производительность размольного отделения, но и продолжительность отволаживания, которая зависит от используемого способа гидротермической обработки зер</w:t>
      </w:r>
      <w:r>
        <w:rPr>
          <w:rFonts w:ascii="Times New Roman" w:hAnsi="Times New Roman" w:cs="Times New Roman"/>
          <w:sz w:val="28"/>
          <w:szCs w:val="28"/>
        </w:rPr>
        <w:t>на и от типа зерна. Общая емкость и количество бункеров, которые необходимо установить в подготовительном отделении, рассчитывается отдельно для неочищенного зерна и зерна для отволаживания в последовательности, соответствующей схеме технологического проце</w:t>
      </w:r>
      <w:r>
        <w:rPr>
          <w:rFonts w:ascii="Times New Roman" w:hAnsi="Times New Roman" w:cs="Times New Roman"/>
          <w:sz w:val="28"/>
          <w:szCs w:val="28"/>
        </w:rPr>
        <w:t>сса подготовки зерна к переработке. Расчетная емкость бункеров для неочищенного зерна или для проведения отволаживания зерна (суммарный объем) определяют с учетом производительности размольного отделения мукомольного завода, длительности пребывания зерна в</w:t>
      </w:r>
      <w:r>
        <w:rPr>
          <w:rFonts w:ascii="Times New Roman" w:hAnsi="Times New Roman" w:cs="Times New Roman"/>
          <w:sz w:val="28"/>
          <w:szCs w:val="28"/>
        </w:rPr>
        <w:t xml:space="preserve"> бункере, натуры зерна и коэффициента заполнения объема бункеров.</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Расчет проводят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r>
                      <w:rPr>
                        <w:rFonts w:ascii="Cambria Math" w:hAnsi="Cambria Math" w:cs="Times New Roman"/>
                        <w:sz w:val="28"/>
                        <w:szCs w:val="28"/>
                      </w:rPr>
                      <m:t>∙</m:t>
                    </m:r>
                    <m:r>
                      <w:rPr>
                        <w:rFonts w:ascii="Cambria Math" w:hAnsi="Cambria Math" w:cs="Times New Roman"/>
                        <w:sz w:val="28"/>
                        <w:szCs w:val="28"/>
                      </w:rPr>
                      <m:t>τ</m:t>
                    </m:r>
                  </m:num>
                  <m:den>
                    <m:r>
                      <w:rPr>
                        <w:rFonts w:ascii="Cambria Math" w:hAnsi="Cambria Math" w:cs="Times New Roman"/>
                        <w:sz w:val="28"/>
                        <w:szCs w:val="28"/>
                      </w:rPr>
                      <m:t>24∙</m:t>
                    </m:r>
                    <m:r>
                      <w:rPr>
                        <w:rFonts w:ascii="Cambria Math" w:hAnsi="Cambria Math" w:cs="Times New Roman"/>
                        <w:sz w:val="28"/>
                        <w:szCs w:val="28"/>
                      </w:rPr>
                      <m:t>γ</m:t>
                    </m:r>
                    <m:r>
                      <w:rPr>
                        <w:rFonts w:ascii="Cambria Math" w:hAnsi="Cambria Math" w:cs="Times New Roman"/>
                        <w:sz w:val="28"/>
                        <w:szCs w:val="28"/>
                      </w:rPr>
                      <m:t>∙</m:t>
                    </m:r>
                    <m:r>
                      <w:rPr>
                        <w:rFonts w:ascii="Cambria Math" w:hAnsi="Cambria Math" w:cs="Times New Roman"/>
                        <w:sz w:val="28"/>
                        <w:szCs w:val="28"/>
                      </w:rPr>
                      <m:t>K</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 xml:space="preserve">V – </w:t>
      </w:r>
      <w:r>
        <w:rPr>
          <w:rFonts w:ascii="Times New Roman" w:hAnsi="Times New Roman" w:cs="Times New Roman"/>
          <w:sz w:val="24"/>
          <w:szCs w:val="28"/>
        </w:rPr>
        <w:t>общая (расчетная) емкость бункеров, 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производительность размольного отделения мукомольного завода, т/сутки (приводится в </w:t>
      </w:r>
      <w:r>
        <w:rPr>
          <w:rFonts w:ascii="Times New Roman" w:hAnsi="Times New Roman" w:cs="Times New Roman"/>
          <w:sz w:val="24"/>
          <w:szCs w:val="28"/>
        </w:rPr>
        <w:t>задании на выполнение курсовой работы);</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rPr>
        <w:t>τ–время, в течение которого завод может работать на зерне, находящемся в закромах, ч. Для неочищенного зерна τ = 24-30 часов, для отволаживания в соответствии с указанным в задании способом гидротермической обработки</w:t>
      </w:r>
      <w:r>
        <w:rPr>
          <w:rFonts w:ascii="Times New Roman" w:hAnsi="Times New Roman" w:cs="Times New Roman"/>
          <w:sz w:val="24"/>
          <w:szCs w:val="28"/>
        </w:rPr>
        <w:t xml:space="preserve"> и характеристикой зерна (тип зерна пшеницы) (см. приложения Ж, И и К);</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γ–натура зерна,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пшеницы γ = 0,75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ржи </w:t>
      </w:r>
      <w:r>
        <w:rPr>
          <w:rFonts w:ascii="Times New Roman" w:hAnsi="Times New Roman" w:cs="Times New Roman"/>
          <w:iCs/>
          <w:sz w:val="24"/>
          <w:szCs w:val="28"/>
        </w:rPr>
        <w:t xml:space="preserve">γ = </w:t>
      </w:r>
      <w:r>
        <w:rPr>
          <w:rFonts w:ascii="Times New Roman" w:hAnsi="Times New Roman" w:cs="Times New Roman"/>
          <w:sz w:val="24"/>
          <w:szCs w:val="28"/>
        </w:rPr>
        <w:t>0,70 т/м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8B57D2" w:rsidRDefault="00A40A38">
      <w:pPr>
        <w:ind w:firstLine="709"/>
        <w:jc w:val="both"/>
        <w:rPr>
          <w:rFonts w:ascii="Times New Roman" w:hAnsi="Times New Roman" w:cs="Times New Roman"/>
          <w:sz w:val="24"/>
          <w:szCs w:val="28"/>
        </w:rPr>
      </w:pPr>
      <w:r>
        <w:rPr>
          <w:rFonts w:ascii="Times New Roman" w:hAnsi="Times New Roman" w:cs="Times New Roman"/>
          <w:sz w:val="24"/>
          <w:szCs w:val="28"/>
        </w:rPr>
        <w:t>К – коэффициент заполнения бункеров продуктом.</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Коэффициент заполнения бункеров продуктом </w:t>
      </w:r>
      <w:r>
        <w:rPr>
          <w:rFonts w:ascii="Times New Roman" w:hAnsi="Times New Roman" w:cs="Times New Roman"/>
          <w:iCs/>
          <w:sz w:val="28"/>
          <w:szCs w:val="28"/>
        </w:rPr>
        <w:t>(К)</w:t>
      </w:r>
      <w:r>
        <w:rPr>
          <w:rFonts w:ascii="Times New Roman" w:hAnsi="Times New Roman" w:cs="Times New Roman"/>
          <w:sz w:val="28"/>
          <w:szCs w:val="28"/>
        </w:rPr>
        <w:t xml:space="preserve"> зависит от степени</w:t>
      </w:r>
      <w:r>
        <w:rPr>
          <w:rFonts w:ascii="Times New Roman" w:hAnsi="Times New Roman" w:cs="Times New Roman"/>
          <w:sz w:val="28"/>
          <w:szCs w:val="28"/>
        </w:rPr>
        <w:t xml:space="preserve"> заполнения всего объема бункера продуктом, от высоты и сечения бункера, от угла естественного откоса продукта и других показателей. Этот коэффициент учитывает потери объема в верхней приемной части бункера, который заполняется частично, и потери в нижней </w:t>
      </w:r>
      <w:r>
        <w:rPr>
          <w:rFonts w:ascii="Times New Roman" w:hAnsi="Times New Roman" w:cs="Times New Roman"/>
          <w:sz w:val="28"/>
          <w:szCs w:val="28"/>
        </w:rPr>
        <w:t>его части от откосов выпускной воронки. В расчетах коэффициент</w:t>
      </w:r>
      <w:r>
        <w:rPr>
          <w:rFonts w:ascii="Times New Roman" w:hAnsi="Times New Roman" w:cs="Times New Roman"/>
          <w:iCs/>
          <w:sz w:val="28"/>
          <w:szCs w:val="28"/>
        </w:rPr>
        <w:t>К</w:t>
      </w:r>
      <w:r>
        <w:rPr>
          <w:rFonts w:ascii="Times New Roman" w:hAnsi="Times New Roman" w:cs="Times New Roman"/>
          <w:sz w:val="28"/>
          <w:szCs w:val="28"/>
        </w:rPr>
        <w:t xml:space="preserve"> берется </w:t>
      </w:r>
      <w:r>
        <w:rPr>
          <w:rFonts w:ascii="Times New Roman" w:hAnsi="Times New Roman" w:cs="Times New Roman"/>
          <w:sz w:val="28"/>
          <w:szCs w:val="28"/>
          <w:lang w:val="en-US"/>
        </w:rPr>
        <w:t>r</w:t>
      </w:r>
      <w:r>
        <w:rPr>
          <w:rFonts w:ascii="Times New Roman" w:hAnsi="Times New Roman" w:cs="Times New Roman"/>
          <w:sz w:val="28"/>
          <w:szCs w:val="28"/>
        </w:rPr>
        <w:t xml:space="preserve">в пределах 0,60...0,85. Чем меньше отношение высоты бункера </w:t>
      </w:r>
      <w:r>
        <w:rPr>
          <w:rFonts w:ascii="Times New Roman" w:hAnsi="Times New Roman" w:cs="Times New Roman"/>
          <w:iCs/>
          <w:sz w:val="28"/>
          <w:szCs w:val="28"/>
          <w:lang w:val="en-US"/>
        </w:rPr>
        <w:t>h</w:t>
      </w:r>
      <w:r>
        <w:rPr>
          <w:rFonts w:ascii="Times New Roman" w:hAnsi="Times New Roman" w:cs="Times New Roman"/>
          <w:sz w:val="28"/>
          <w:szCs w:val="28"/>
        </w:rPr>
        <w:t xml:space="preserve"> к большей стороне его поперечного сечения </w:t>
      </w:r>
      <w:r>
        <w:rPr>
          <w:rFonts w:ascii="Times New Roman" w:hAnsi="Times New Roman" w:cs="Times New Roman"/>
          <w:iCs/>
          <w:sz w:val="28"/>
          <w:szCs w:val="28"/>
          <w:lang w:val="en-US"/>
        </w:rPr>
        <w:t>b</w:t>
      </w:r>
      <w:r>
        <w:rPr>
          <w:rFonts w:ascii="Times New Roman" w:hAnsi="Times New Roman" w:cs="Times New Roman"/>
          <w:sz w:val="28"/>
          <w:szCs w:val="28"/>
        </w:rPr>
        <w:t>(или к его диаметру, если бункер имеет цилиндрическую форму), тем хуже использ</w:t>
      </w:r>
      <w:r>
        <w:rPr>
          <w:rFonts w:ascii="Times New Roman" w:hAnsi="Times New Roman" w:cs="Times New Roman"/>
          <w:sz w:val="28"/>
          <w:szCs w:val="28"/>
        </w:rPr>
        <w:t xml:space="preserve">уется его объем, и тем меньше </w:t>
      </w:r>
      <w:r>
        <w:rPr>
          <w:rFonts w:ascii="Times New Roman" w:hAnsi="Times New Roman" w:cs="Times New Roman"/>
          <w:iCs/>
          <w:sz w:val="28"/>
          <w:szCs w:val="28"/>
        </w:rPr>
        <w:t>К.</w:t>
      </w:r>
    </w:p>
    <w:p w:rsidR="008B57D2" w:rsidRDefault="00A40A38">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≥3</m:t>
        </m:r>
      </m:oMath>
      <w:r>
        <w:rPr>
          <w:rFonts w:ascii="Times New Roman" w:eastAsiaTheme="minorEastAsia" w:hAnsi="Times New Roman" w:cs="Times New Roman"/>
          <w:sz w:val="28"/>
          <w:szCs w:val="28"/>
        </w:rPr>
        <w:t>, К принимают 0,85</w:t>
      </w:r>
    </w:p>
    <w:p w:rsidR="008B57D2" w:rsidRDefault="00A40A38">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=1,5</m:t>
        </m:r>
      </m:oMath>
      <w:r>
        <w:rPr>
          <w:rFonts w:ascii="Times New Roman" w:eastAsiaTheme="minorEastAsia" w:hAnsi="Times New Roman" w:cs="Times New Roman"/>
          <w:sz w:val="28"/>
          <w:szCs w:val="28"/>
        </w:rPr>
        <w:t>, К принимают 0,70</w:t>
      </w:r>
    </w:p>
    <w:p w:rsidR="008B57D2" w:rsidRDefault="00A40A38">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m:t>
        </m:r>
      </m:oMath>
      <w:r>
        <w:rPr>
          <w:rFonts w:ascii="Times New Roman" w:eastAsiaTheme="minorEastAsia" w:hAnsi="Times New Roman" w:cs="Times New Roman"/>
          <w:sz w:val="28"/>
          <w:szCs w:val="28"/>
        </w:rPr>
        <w:t>, К принимают 0,60</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бункерах для неочищенного зерна сторону поперечного сечения в расчетах принимают 3 м, в бункерах для отволаживания - 1,5 м.</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Количество бункеров, необходимое для размещения всего объема зерна, зависит от формы и размеров одного типового бункера. При определении числа и размеров бункеров следует руководствоваться тем, что в стандартных зданиях из сборного железобетона для предпри</w:t>
      </w:r>
      <w:r>
        <w:rPr>
          <w:rFonts w:ascii="Times New Roman" w:hAnsi="Times New Roman" w:cs="Times New Roman"/>
          <w:sz w:val="28"/>
          <w:szCs w:val="28"/>
        </w:rPr>
        <w:t xml:space="preserve">ятий по переработке зерна высота этажей принята кратной 1,2 м, т.е. 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может быть равной 3,6; 4,8; 6,0; 7,2; 8,4; 9,6 м и т.д.</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Чаще всего бункеры занимают полностью этаж или несколько этажей. Если бункер занимает один этаж, то его высота при</w:t>
      </w:r>
      <w:r>
        <w:rPr>
          <w:rFonts w:ascii="Times New Roman" w:hAnsi="Times New Roman" w:cs="Times New Roman"/>
          <w:sz w:val="28"/>
          <w:szCs w:val="28"/>
        </w:rPr>
        <w:t>нимается 4,8 м, если два этажа - то 9,6 м, три этажа - то 14,4 м и т.д.</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 указана в задании на выполнение курсовой работы. С учетом рассчитанной ранее общей емкости бункеров </w:t>
      </w:r>
      <w:r>
        <w:rPr>
          <w:rFonts w:ascii="Times New Roman" w:hAnsi="Times New Roman" w:cs="Times New Roman"/>
          <w:iCs/>
          <w:sz w:val="28"/>
          <w:szCs w:val="28"/>
        </w:rPr>
        <w:t>V</w:t>
      </w:r>
      <w:r>
        <w:rPr>
          <w:rFonts w:ascii="Times New Roman" w:hAnsi="Times New Roman" w:cs="Times New Roman"/>
          <w:sz w:val="28"/>
          <w:szCs w:val="28"/>
        </w:rPr>
        <w:t xml:space="preserve"> определяется площадь их поперечного сечения в м</w:t>
      </w:r>
      <w:r>
        <w:rPr>
          <w:rFonts w:ascii="Times New Roman" w:hAnsi="Times New Roman" w:cs="Times New Roman"/>
          <w:sz w:val="28"/>
          <w:szCs w:val="28"/>
          <w:vertAlign w:val="superscript"/>
        </w:rPr>
        <w:t>3</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rPr>
                  <m:t>S</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h</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 конструктивным соображениям, в стандартных зданиях из сборного железобетона при сетке колонн 6×6 или 9×6 (м) 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в плане для неочищенного зерна принимают:</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5 = 3 × 3 = 9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Площадь поперечного сечения одного </w:t>
      </w:r>
      <w:r>
        <w:rPr>
          <w:rFonts w:ascii="Times New Roman" w:hAnsi="Times New Roman" w:cs="Times New Roman"/>
          <w:sz w:val="28"/>
          <w:szCs w:val="28"/>
        </w:rPr>
        <w:t>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в плане для отволаживания зерна принимают: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5 = 1,5 ×1,5 = 2,25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Число бункеров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S</m:t>
                    </m:r>
                  </m:num>
                  <m:den>
                    <m:r>
                      <w:rPr>
                        <w:rFonts w:ascii="Cambria Math" w:hAnsi="Cambria Math" w:cs="Times New Roman"/>
                        <w:sz w:val="28"/>
                        <w:szCs w:val="28"/>
                      </w:rPr>
                      <m:t>s</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(3)</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строительная емкость бункеров (</w:t>
      </w:r>
      <w:r>
        <w:rPr>
          <w:rFonts w:ascii="Times New Roman" w:hAnsi="Times New Roman" w:cs="Times New Roman"/>
          <w:sz w:val="28"/>
          <w:szCs w:val="28"/>
          <w:lang w:val="en-US"/>
        </w:rPr>
        <w:t>V</w:t>
      </w:r>
      <w:r>
        <w:rPr>
          <w:rFonts w:ascii="Times New Roman" w:hAnsi="Times New Roman" w:cs="Times New Roman"/>
          <w:sz w:val="28"/>
          <w:szCs w:val="28"/>
          <w:vertAlign w:val="subscript"/>
        </w:rPr>
        <w:t>ф</w:t>
      </w:r>
      <w:r>
        <w:rPr>
          <w:rFonts w:ascii="Times New Roman" w:hAnsi="Times New Roman" w:cs="Times New Roman"/>
          <w:sz w:val="28"/>
          <w:szCs w:val="28"/>
        </w:rPr>
        <w:t>) в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ф</m:t>
                    </m:r>
                  </m:sub>
                </m:sSub>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lang w:val="en-US"/>
                  </w:rPr>
                  <m:t>∙h∙</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4</w:t>
            </w:r>
            <w:r>
              <w:rPr>
                <w:rFonts w:ascii="Times New Roman" w:hAnsi="Times New Roman" w:cs="Times New Roman"/>
                <w:sz w:val="28"/>
                <w:szCs w:val="28"/>
                <w:lang w:val="en-US"/>
              </w:rPr>
              <w:t>)</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i/>
          <w:sz w:val="28"/>
          <w:szCs w:val="28"/>
        </w:rPr>
      </w:pPr>
      <w:r>
        <w:rPr>
          <w:rFonts w:ascii="Times New Roman" w:hAnsi="Times New Roman" w:cs="Times New Roman"/>
          <w:iCs/>
          <w:sz w:val="28"/>
          <w:szCs w:val="28"/>
        </w:rPr>
        <w:t xml:space="preserve">Пример расчета: </w:t>
      </w:r>
      <w:r>
        <w:rPr>
          <w:rFonts w:ascii="Times New Roman" w:hAnsi="Times New Roman" w:cs="Times New Roman"/>
          <w:i/>
          <w:iCs/>
          <w:sz w:val="28"/>
          <w:szCs w:val="28"/>
        </w:rPr>
        <w:t xml:space="preserve">Необходимо рассчитать количество бункеров для неочищенного зерна пшеницы, которые необходимо установить в подготовительном отделении мукомольного завода, при производительности размольного отделения 300 т/сутки зерна. Высота бункеров </w:t>
      </w:r>
      <w:r>
        <w:rPr>
          <w:rFonts w:ascii="Times New Roman" w:hAnsi="Times New Roman" w:cs="Times New Roman"/>
          <w:i/>
          <w:iCs/>
          <w:sz w:val="28"/>
          <w:szCs w:val="28"/>
          <w:lang w:val="en-US"/>
        </w:rPr>
        <w:t>h</w:t>
      </w:r>
      <w:r>
        <w:rPr>
          <w:rFonts w:ascii="Times New Roman" w:hAnsi="Times New Roman" w:cs="Times New Roman"/>
          <w:i/>
          <w:iCs/>
          <w:sz w:val="28"/>
          <w:szCs w:val="28"/>
        </w:rPr>
        <w:t xml:space="preserve"> = 9,6 м.</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Находим отношение высоты бункера к стороне его поперечного </w:t>
      </w:r>
      <w:r>
        <w:rPr>
          <w:rFonts w:ascii="Times New Roman" w:hAnsi="Times New Roman" w:cs="Times New Roman"/>
          <w:iCs/>
          <w:sz w:val="28"/>
          <w:szCs w:val="28"/>
          <w:lang w:val="en-US"/>
        </w:rPr>
        <w:t>h</w:t>
      </w:r>
      <w:r>
        <w:rPr>
          <w:rFonts w:ascii="Times New Roman" w:hAnsi="Times New Roman" w:cs="Times New Roman"/>
          <w:iCs/>
          <w:sz w:val="28"/>
          <w:szCs w:val="28"/>
        </w:rPr>
        <w:t xml:space="preserve"> сечения: </w:t>
      </w:r>
    </w:p>
    <w:p w:rsidR="008B57D2" w:rsidRDefault="00A40A38">
      <w:pPr>
        <w:ind w:firstLine="709"/>
        <w:jc w:val="both"/>
        <w:rPr>
          <w:rFonts w:ascii="Times New Roman" w:hAnsi="Times New Roman" w:cs="Times New Roman"/>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9,6</m:t>
              </m:r>
            </m:num>
            <m:den>
              <m:r>
                <w:rPr>
                  <w:rFonts w:ascii="Cambria Math" w:hAnsi="Cambria Math" w:cs="Times New Roman"/>
                  <w:sz w:val="28"/>
                  <w:szCs w:val="28"/>
                </w:rPr>
                <m:t>3</m:t>
              </m:r>
            </m:den>
          </m:f>
          <m:r>
            <w:rPr>
              <w:rFonts w:ascii="Cambria Math" w:hAnsi="Cambria Math" w:cs="Times New Roman"/>
              <w:sz w:val="28"/>
              <w:szCs w:val="28"/>
            </w:rPr>
            <m:t>=3,2, Принимаем К=0,85</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 определяем общую емкость бункеров для неочищенного зерна,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300∙30</m:t>
              </m:r>
            </m:num>
            <m:den>
              <m:r>
                <w:rPr>
                  <w:rFonts w:ascii="Cambria Math" w:hAnsi="Cambria Math" w:cs="Times New Roman"/>
                  <w:sz w:val="28"/>
                  <w:szCs w:val="28"/>
                </w:rPr>
                <m:t>24∙0,75∙0,85</m:t>
              </m:r>
            </m:den>
          </m:f>
          <m:r>
            <w:rPr>
              <w:rFonts w:ascii="Cambria Math" w:hAnsi="Cambria Math" w:cs="Times New Roman"/>
              <w:sz w:val="28"/>
              <w:szCs w:val="28"/>
            </w:rPr>
            <m:t>=588,2</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При высоте бункеров </w:t>
      </w:r>
      <w:r>
        <w:rPr>
          <w:rFonts w:ascii="Times New Roman" w:hAnsi="Times New Roman" w:cs="Times New Roman"/>
          <w:iCs/>
          <w:sz w:val="28"/>
          <w:szCs w:val="28"/>
          <w:lang w:val="en-US"/>
        </w:rPr>
        <w:t>h</w:t>
      </w:r>
      <w:r>
        <w:rPr>
          <w:rFonts w:ascii="Times New Roman" w:hAnsi="Times New Roman" w:cs="Times New Roman"/>
          <w:iCs/>
          <w:sz w:val="28"/>
          <w:szCs w:val="28"/>
        </w:rPr>
        <w:t xml:space="preserve"> = 9,6 м (два этажа), по формуле 2</w:t>
      </w:r>
      <w:r>
        <w:rPr>
          <w:rFonts w:ascii="Times New Roman" w:hAnsi="Times New Roman" w:cs="Times New Roman"/>
          <w:iCs/>
          <w:sz w:val="28"/>
          <w:szCs w:val="28"/>
        </w:rPr>
        <w:t xml:space="preserve"> определяем их общую площадь поперечного сечения,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S</m:t>
          </m:r>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588,2</m:t>
              </m:r>
            </m:num>
            <m:den>
              <m:r>
                <w:rPr>
                  <w:rFonts w:ascii="Cambria Math" w:hAnsi="Cambria Math" w:cs="Times New Roman"/>
                  <w:sz w:val="28"/>
                  <w:szCs w:val="28"/>
                  <w:lang w:val="en-US"/>
                </w:rPr>
                <m:t>9,6</m:t>
              </m:r>
            </m:den>
          </m:f>
          <m:r>
            <w:rPr>
              <w:rFonts w:ascii="Cambria Math" w:hAnsi="Cambria Math" w:cs="Times New Roman"/>
              <w:sz w:val="28"/>
              <w:szCs w:val="28"/>
              <w:lang w:val="en-US"/>
            </w:rPr>
            <m:t>=61.3</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3 определяем количество бункеров для неочищенного зерна, которое необходимо установить в подготовительном отделении мукомольного завода, шт.:</w:t>
      </w:r>
    </w:p>
    <w:p w:rsidR="008B57D2" w:rsidRDefault="00A40A38">
      <w:pPr>
        <w:ind w:firstLine="709"/>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61,3</m:t>
              </m:r>
            </m:num>
            <m:den>
              <m:r>
                <w:rPr>
                  <w:rFonts w:ascii="Cambria Math" w:hAnsi="Cambria Math" w:cs="Times New Roman"/>
                  <w:sz w:val="28"/>
                  <w:szCs w:val="28"/>
                </w:rPr>
                <m:t>9</m:t>
              </m:r>
            </m:den>
          </m:f>
          <m:r>
            <w:rPr>
              <w:rFonts w:ascii="Cambria Math" w:hAnsi="Cambria Math" w:cs="Times New Roman"/>
              <w:sz w:val="28"/>
              <w:szCs w:val="28"/>
            </w:rPr>
            <m:t>=6,8</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По расчету </w:t>
      </w:r>
      <w:r>
        <w:rPr>
          <w:rFonts w:ascii="Times New Roman" w:hAnsi="Times New Roman" w:cs="Times New Roman"/>
          <w:iCs/>
          <w:sz w:val="28"/>
          <w:szCs w:val="28"/>
        </w:rPr>
        <w:t>принимаем 7 бункеров.</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4 определяем фактическую строительную емкость бункеров,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iCs/>
          <w:sz w:val="28"/>
          <w:szCs w:val="28"/>
        </w:rPr>
      </w:pPr>
      <m:oMathPara>
        <m:oMath>
          <m:sSub>
            <m:sSubPr>
              <m:ctrlPr>
                <w:rPr>
                  <w:rFonts w:ascii="Cambria Math" w:hAnsi="Cambria Math" w:cs="Times New Roman"/>
                  <w:i/>
                  <w:iCs/>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ф</m:t>
              </m:r>
            </m:sub>
          </m:sSub>
          <m:r>
            <w:rPr>
              <w:rFonts w:ascii="Cambria Math" w:hAnsi="Cambria Math" w:cs="Times New Roman"/>
              <w:sz w:val="28"/>
              <w:szCs w:val="28"/>
            </w:rPr>
            <m:t>=9∙9,6∙7=604,8</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Аналогично ведется расчет бункеров для отволаживания зерна с учетом соответствующей продолжительности отволаживания (τ) (приложения Ж, И и К) и площади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 1,5 × 1,5 = 2,25 м</w:t>
      </w:r>
      <w:r>
        <w:rPr>
          <w:rFonts w:ascii="Times New Roman" w:hAnsi="Times New Roman" w:cs="Times New Roman"/>
          <w:sz w:val="28"/>
          <w:szCs w:val="28"/>
          <w:vertAlign w:val="superscript"/>
        </w:rPr>
        <w:t>2</w:t>
      </w:r>
      <w:r>
        <w:rPr>
          <w:rFonts w:ascii="Times New Roman" w:hAnsi="Times New Roman" w:cs="Times New Roman"/>
          <w:sz w:val="28"/>
          <w:szCs w:val="28"/>
        </w:rPr>
        <w:t>. Следует иметь ввиду, что в приложении Ж прив</w:t>
      </w:r>
      <w:r>
        <w:rPr>
          <w:rFonts w:ascii="Times New Roman" w:hAnsi="Times New Roman" w:cs="Times New Roman"/>
          <w:sz w:val="28"/>
          <w:szCs w:val="28"/>
        </w:rPr>
        <w:t>едены ориентировочные показатели режимов холодного кондиционирования зерна пшеницы при сортовых помолах на первом этапе отволаживания. Если используется повторное увлажнение и отволаживание, то продолжительность отволаживания (τ) следует сократить в два ра</w:t>
      </w:r>
      <w:r>
        <w:rPr>
          <w:rFonts w:ascii="Times New Roman" w:hAnsi="Times New Roman" w:cs="Times New Roman"/>
          <w:sz w:val="28"/>
          <w:szCs w:val="28"/>
        </w:rPr>
        <w:t>за, в сравнении с продолжительностью первого отволаживания. Соответственно, на этапе второго отволаживания потребуется менышее количество бункеров, в сравнении с первым отволаживанием (предусмотреть в расчетах). Если используется скоростное кондиционирован</w:t>
      </w:r>
      <w:r>
        <w:rPr>
          <w:rFonts w:ascii="Times New Roman" w:hAnsi="Times New Roman" w:cs="Times New Roman"/>
          <w:sz w:val="28"/>
          <w:szCs w:val="28"/>
        </w:rPr>
        <w:t xml:space="preserve">ие зерна, то для всех типов пшеницы предусматривается только однократное увлажнение и отволаживание. Продолжительность отволаживания при этом не должна превышать 3 ч (приложение К). Соответственно, расчет количества бункеров для отволаживания проводится с </w:t>
      </w:r>
      <w:r>
        <w:rPr>
          <w:rFonts w:ascii="Times New Roman" w:hAnsi="Times New Roman" w:cs="Times New Roman"/>
          <w:sz w:val="28"/>
          <w:szCs w:val="28"/>
        </w:rPr>
        <w:t>учетом рекомендованной продолжительности отволаживания. С учетом качества клейковины зерна пшеницы, которая приведена в задании к выполнению курсовой работы, указать рекомендуемую температуру нагрева зерна в °С и продолжительность его нагрева в минутах.</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Бу</w:t>
      </w:r>
      <w:r>
        <w:rPr>
          <w:rFonts w:ascii="Times New Roman" w:hAnsi="Times New Roman" w:cs="Times New Roman"/>
          <w:sz w:val="28"/>
          <w:szCs w:val="28"/>
        </w:rPr>
        <w:t xml:space="preserve">нкер над вальцовыми станками I драной системы чаще всего проектируют цилиндрической формы. Его изготовляют из листовой стали с внутренним коническим днищем. При выборе значений высоты </w:t>
      </w:r>
      <w:r>
        <w:rPr>
          <w:rFonts w:ascii="Times New Roman" w:hAnsi="Times New Roman" w:cs="Times New Roman"/>
          <w:i/>
          <w:sz w:val="28"/>
          <w:szCs w:val="28"/>
        </w:rPr>
        <w:t>(Н)</w:t>
      </w:r>
      <w:r>
        <w:rPr>
          <w:rFonts w:ascii="Times New Roman" w:hAnsi="Times New Roman" w:cs="Times New Roman"/>
          <w:sz w:val="28"/>
          <w:szCs w:val="28"/>
        </w:rPr>
        <w:t xml:space="preserve"> и диаметра </w:t>
      </w:r>
      <w:r>
        <w:rPr>
          <w:rFonts w:ascii="Times New Roman" w:hAnsi="Times New Roman" w:cs="Times New Roman"/>
          <w:i/>
          <w:sz w:val="28"/>
          <w:szCs w:val="28"/>
        </w:rPr>
        <w:t>(</w:t>
      </w:r>
      <w:r>
        <w:rPr>
          <w:rFonts w:ascii="Times New Roman" w:hAnsi="Times New Roman" w:cs="Times New Roman"/>
          <w:i/>
          <w:sz w:val="28"/>
          <w:szCs w:val="28"/>
          <w:lang w:val="en-US"/>
        </w:rPr>
        <w:t>d</w:t>
      </w:r>
      <w:r>
        <w:rPr>
          <w:rFonts w:ascii="Times New Roman" w:hAnsi="Times New Roman" w:cs="Times New Roman"/>
          <w:i/>
          <w:sz w:val="28"/>
          <w:szCs w:val="28"/>
        </w:rPr>
        <w:t>)</w:t>
      </w:r>
      <w:r>
        <w:rPr>
          <w:rFonts w:ascii="Times New Roman" w:hAnsi="Times New Roman" w:cs="Times New Roman"/>
          <w:sz w:val="28"/>
          <w:szCs w:val="28"/>
        </w:rPr>
        <w:t xml:space="preserve"> такого бункера, следует стремиться к тому, чтобы его </w:t>
      </w:r>
      <w:r>
        <w:rPr>
          <w:rFonts w:ascii="Times New Roman" w:hAnsi="Times New Roman" w:cs="Times New Roman"/>
          <w:sz w:val="28"/>
          <w:szCs w:val="28"/>
        </w:rPr>
        <w:t>диаметр был в 1,25-2,0 раза меньше высоты.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Емкость бункера над I драной системой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sz w:val="28"/>
                        <w:szCs w:val="28"/>
                      </w:rPr>
                      <m:t>H</m:t>
                    </m:r>
                  </m:num>
                  <m:den>
                    <m:r>
                      <w:rPr>
                        <w:rFonts w:ascii="Cambria Math" w:hAnsi="Cambria Math" w:cs="Times New Roman"/>
                        <w:sz w:val="28"/>
                        <w:szCs w:val="28"/>
                      </w:rPr>
                      <m:t>4</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(5)</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на I драной системе занята только половина вальцового станка, бункер делают прямоугольного сечения с односторонним в</w:t>
      </w:r>
      <w:r>
        <w:rPr>
          <w:rFonts w:ascii="Times New Roman" w:hAnsi="Times New Roman" w:cs="Times New Roman"/>
          <w:sz w:val="28"/>
          <w:szCs w:val="28"/>
        </w:rPr>
        <w:t xml:space="preserve">ыпуском зерна. Отверстие </w:t>
      </w:r>
      <w:r>
        <w:rPr>
          <w:rFonts w:ascii="Times New Roman" w:hAnsi="Times New Roman" w:cs="Times New Roman"/>
          <w:sz w:val="28"/>
          <w:szCs w:val="28"/>
        </w:rPr>
        <w:lastRenderedPageBreak/>
        <w:t>выпуска помещают над половиной трубы, питающей данную половину станка. В случае если число станков на I драной системе более одного, один бункер, рассчитанный на отволаживание всего зерна в течение 20...40 мин работы мельницы, разм</w:t>
      </w:r>
      <w:r>
        <w:rPr>
          <w:rFonts w:ascii="Times New Roman" w:hAnsi="Times New Roman" w:cs="Times New Roman"/>
          <w:sz w:val="28"/>
          <w:szCs w:val="28"/>
        </w:rPr>
        <w:t>ещаютна верхних этажах мельницы так, чтобы зерно самотеком могло поступать на каждый из станков I драной системы. Или же устанавливают по одному бункеру над каждым станком I драной системы и загружают их зерном с автоматических весов, установленных на верх</w:t>
      </w:r>
      <w:r>
        <w:rPr>
          <w:rFonts w:ascii="Times New Roman" w:hAnsi="Times New Roman" w:cs="Times New Roman"/>
          <w:sz w:val="28"/>
          <w:szCs w:val="28"/>
        </w:rPr>
        <w:t>них этажах размольного отделения.</w:t>
      </w:r>
    </w:p>
    <w:p w:rsidR="008B57D2" w:rsidRDefault="00A40A38">
      <w:pPr>
        <w:pStyle w:val="02"/>
      </w:pPr>
      <w:bookmarkStart w:id="8" w:name="_Toc84495843"/>
      <w:r>
        <w:t>2.2 Подбор и расчет технологических машин подготовительного отделения мукомольного завода</w:t>
      </w:r>
      <w:bookmarkEnd w:id="8"/>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количества технологических машин подготовительного отделения мукомольного завода, расчетную суточную производительно</w:t>
      </w:r>
      <w:r>
        <w:rPr>
          <w:rFonts w:ascii="Times New Roman" w:hAnsi="Times New Roman" w:cs="Times New Roman"/>
          <w:sz w:val="28"/>
          <w:szCs w:val="28"/>
        </w:rPr>
        <w:t>сть этого отделения принимают на 10...20 % больше суточной производительности размольного отделения. Это необходимо для обеспечения бесперебойной работы размольного отделения. Производительность размольного отделения указана в задании к курсовой работе. Та</w:t>
      </w:r>
      <w:r>
        <w:rPr>
          <w:rFonts w:ascii="Times New Roman" w:hAnsi="Times New Roman" w:cs="Times New Roman"/>
          <w:sz w:val="28"/>
          <w:szCs w:val="28"/>
        </w:rPr>
        <w:t>кое увеличение запаса предусматривают также для возможного в дальнейшем повышения производительности мукомольного завода в результате внедрения более совершенного оборудования, средств автоматизации.прогрессивных приемов и способов подготовки зерна к помол</w:t>
      </w:r>
      <w:r>
        <w:rPr>
          <w:rFonts w:ascii="Times New Roman" w:hAnsi="Times New Roman" w:cs="Times New Roman"/>
          <w:sz w:val="28"/>
          <w:szCs w:val="28"/>
        </w:rPr>
        <w:t>у и самого процесса размола. Таким образом, производительность подготовительного отделения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n</m:t>
                    </m:r>
                  </m:sub>
                </m:sSub>
                <m:r>
                  <w:rPr>
                    <w:rFonts w:ascii="Cambria Math" w:hAnsi="Cambria Math" w:cs="Times New Roman"/>
                    <w:sz w:val="28"/>
                    <w:szCs w:val="28"/>
                  </w:rPr>
                  <m:t>=</m:t>
                </m:r>
                <m:r>
                  <w:rPr>
                    <w:rFonts w:ascii="Cambria Math" w:hAnsi="Cambria Math" w:cs="Times New Roman"/>
                    <w:sz w:val="28"/>
                    <w:szCs w:val="28"/>
                    <w:lang w:val="en-US"/>
                  </w:rPr>
                  <m:t>k</m:t>
                </m:r>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6</w:t>
            </w:r>
            <w:r>
              <w:rPr>
                <w:rFonts w:ascii="Times New Roman" w:hAnsi="Times New Roman" w:cs="Times New Roman"/>
                <w:sz w:val="28"/>
                <w:szCs w:val="28"/>
                <w:lang w:val="en-US"/>
              </w:rPr>
              <w:t>)</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n</w:t>
      </w:r>
      <w:r>
        <w:rPr>
          <w:rFonts w:ascii="Times New Roman" w:hAnsi="Times New Roman" w:cs="Times New Roman"/>
          <w:sz w:val="24"/>
          <w:szCs w:val="28"/>
        </w:rPr>
        <w:t>– суточная производительность подготовительного от деления мукомольного завода, т/сутки;</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xml:space="preserve">– суточная </w:t>
      </w:r>
      <w:r>
        <w:rPr>
          <w:rFonts w:ascii="Times New Roman" w:hAnsi="Times New Roman" w:cs="Times New Roman"/>
          <w:sz w:val="24"/>
          <w:szCs w:val="28"/>
        </w:rPr>
        <w:t>производительность размольного отделения мукомольного завода, т/сутки;</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коэффициент запаса производительности </w:t>
      </w:r>
      <w:r>
        <w:rPr>
          <w:rFonts w:ascii="Times New Roman" w:hAnsi="Times New Roman" w:cs="Times New Roman"/>
          <w:iCs/>
          <w:sz w:val="24"/>
          <w:szCs w:val="28"/>
        </w:rPr>
        <w:t>(</w:t>
      </w: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1,1-1,2).</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По формуле 6 определяем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w:t>
      </w:r>
      <w:r>
        <w:rPr>
          <w:rFonts w:ascii="Times New Roman" w:hAnsi="Times New Roman" w:cs="Times New Roman"/>
          <w:iCs/>
          <w:sz w:val="28"/>
          <w:szCs w:val="28"/>
        </w:rPr>
        <w:t xml:space="preserve">), если производительность </w:t>
      </w:r>
      <w:r>
        <w:rPr>
          <w:rFonts w:ascii="Times New Roman" w:hAnsi="Times New Roman" w:cs="Times New Roman"/>
          <w:iCs/>
          <w:sz w:val="28"/>
          <w:szCs w:val="28"/>
        </w:rPr>
        <w:t>размольного отделения мукомольного завода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составляет 300 т/сутки, т/сутки:</w:t>
      </w:r>
    </w:p>
    <w:p w:rsidR="008B57D2" w:rsidRDefault="00A40A38">
      <w:pPr>
        <w:ind w:firstLine="709"/>
        <w:jc w:val="both"/>
        <w:rPr>
          <w:rFonts w:ascii="Times New Roman" w:hAnsi="Times New Roman" w:cs="Times New Roman"/>
          <w:i/>
          <w:iCs/>
          <w:sz w:val="28"/>
          <w:szCs w:val="28"/>
        </w:rPr>
      </w:pPr>
      <m:oMathPara>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m:t>
              </m:r>
            </m:sub>
          </m:sSub>
          <m:r>
            <w:rPr>
              <w:rFonts w:ascii="Cambria Math" w:hAnsi="Cambria Math" w:cs="Times New Roman"/>
              <w:sz w:val="28"/>
              <w:szCs w:val="28"/>
              <w:lang w:val="en-US"/>
            </w:rPr>
            <m:t>=1</m:t>
          </m:r>
          <m:r>
            <w:rPr>
              <w:rFonts w:ascii="Cambria Math" w:hAnsi="Cambria Math" w:cs="Times New Roman"/>
              <w:sz w:val="28"/>
              <w:szCs w:val="28"/>
            </w:rPr>
            <m:t xml:space="preserve">,20∙300=360 </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паспортная производительность технологических машин приводится в т/ч (приложение Г), то необходимо суточную производительность подготовит</w:t>
      </w:r>
      <w:r>
        <w:rPr>
          <w:rFonts w:ascii="Times New Roman" w:hAnsi="Times New Roman" w:cs="Times New Roman"/>
          <w:sz w:val="28"/>
          <w:szCs w:val="28"/>
        </w:rPr>
        <w:t>ельного отделения мукомольною завода перевести в часовую производительность. Расчетная часовая производительность подготовительного отделения мукомольного завода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24</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7</w:t>
            </w:r>
            <w:r>
              <w:rPr>
                <w:rFonts w:ascii="Times New Roman" w:hAnsi="Times New Roman" w:cs="Times New Roman"/>
                <w:sz w:val="28"/>
                <w:szCs w:val="28"/>
                <w:lang w:val="en-US"/>
              </w:rPr>
              <w:t>)</w:t>
            </w:r>
          </w:p>
        </w:tc>
      </w:tr>
    </w:tbl>
    <w:p w:rsidR="008B57D2" w:rsidRDefault="00A40A38">
      <w:pPr>
        <w:jc w:val="both"/>
        <w:rPr>
          <w:rFonts w:ascii="Times New Roman" w:hAnsi="Times New Roman" w:cs="Times New Roman"/>
          <w:sz w:val="28"/>
          <w:szCs w:val="28"/>
        </w:rPr>
      </w:pPr>
      <w:r>
        <w:rPr>
          <w:rFonts w:ascii="Times New Roman" w:hAnsi="Times New Roman" w:cs="Times New Roman"/>
          <w:sz w:val="24"/>
          <w:szCs w:val="28"/>
        </w:rPr>
        <w:t xml:space="preserve">где </w:t>
      </w:r>
      <w:r>
        <w:rPr>
          <w:rFonts w:ascii="Times New Roman" w:hAnsi="Times New Roman" w:cs="Times New Roman"/>
          <w:sz w:val="24"/>
          <w:szCs w:val="28"/>
        </w:rPr>
        <w:tab/>
        <w:t>24 - количество часов работы предприятия в сутк</w:t>
      </w:r>
      <w:r>
        <w:rPr>
          <w:rFonts w:ascii="Times New Roman" w:hAnsi="Times New Roman" w:cs="Times New Roman"/>
          <w:sz w:val="24"/>
          <w:szCs w:val="28"/>
        </w:rPr>
        <w:t>и (круглосуточно).</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w:t>
      </w:r>
      <w:r>
        <w:rPr>
          <w:rFonts w:ascii="Times New Roman" w:hAnsi="Times New Roman" w:cs="Times New Roman"/>
          <w:sz w:val="28"/>
          <w:szCs w:val="28"/>
        </w:rPr>
        <w:t xml:space="preserve"> 7 </w:t>
      </w:r>
      <w:r>
        <w:rPr>
          <w:rFonts w:ascii="Times New Roman" w:hAnsi="Times New Roman" w:cs="Times New Roman"/>
          <w:iCs/>
          <w:sz w:val="28"/>
          <w:szCs w:val="28"/>
        </w:rPr>
        <w:t>определяем часовую производительность подготовительного отделения мукомольного завода если расчетная суточная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пч</w:t>
      </w:r>
      <w:r>
        <w:rPr>
          <w:rFonts w:ascii="Times New Roman" w:hAnsi="Times New Roman" w:cs="Times New Roman"/>
          <w:iCs/>
          <w:sz w:val="28"/>
          <w:szCs w:val="28"/>
        </w:rPr>
        <w:t>) составляет 360 т/сутки, т/ч:</w:t>
      </w:r>
    </w:p>
    <w:p w:rsidR="008B57D2" w:rsidRDefault="00A40A38">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24</m:t>
              </m:r>
            </m:den>
          </m:f>
          <m:r>
            <w:rPr>
              <w:rFonts w:ascii="Cambria Math" w:hAnsi="Cambria Math" w:cs="Times New Roman"/>
              <w:sz w:val="28"/>
              <w:szCs w:val="28"/>
            </w:rPr>
            <m:t xml:space="preserve">=15 </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производительности размольного отделения мукомольного завода </w:t>
      </w:r>
      <w:r>
        <w:rPr>
          <w:rFonts w:ascii="Times New Roman" w:hAnsi="Times New Roman" w:cs="Times New Roman"/>
          <w:iCs/>
          <w:sz w:val="28"/>
          <w:szCs w:val="28"/>
        </w:rPr>
        <w:t>(</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р</w:t>
      </w:r>
      <w:r>
        <w:rPr>
          <w:rFonts w:ascii="Times New Roman" w:hAnsi="Times New Roman" w:cs="Times New Roman"/>
          <w:iCs/>
          <w:sz w:val="28"/>
          <w:szCs w:val="28"/>
        </w:rPr>
        <w:t>)</w:t>
      </w:r>
      <w:r>
        <w:rPr>
          <w:rFonts w:ascii="Times New Roman" w:hAnsi="Times New Roman" w:cs="Times New Roman"/>
          <w:sz w:val="28"/>
          <w:szCs w:val="28"/>
        </w:rPr>
        <w:t xml:space="preserve"> равной или более 200 т/сутки (значение производительности размольного отделения указано в задании) используется двухпоточная схема подготовки зерна к помолу. Зерно разделяется на два потока (линии) одинаковой производительности, каждый из которых готовитс</w:t>
      </w:r>
      <w:r>
        <w:rPr>
          <w:rFonts w:ascii="Times New Roman" w:hAnsi="Times New Roman" w:cs="Times New Roman"/>
          <w:sz w:val="28"/>
          <w:szCs w:val="28"/>
        </w:rPr>
        <w:t>я к помолу параллельно (одновременно).</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Суточная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пл1</w:t>
      </w:r>
      <w:r>
        <w:rPr>
          <w:rFonts w:ascii="Times New Roman" w:hAnsi="Times New Roman" w:cs="Times New Roman"/>
          <w:sz w:val="28"/>
          <w:szCs w:val="28"/>
        </w:rPr>
        <w:t>) определяется по формуле,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8</w:t>
            </w:r>
            <w:r>
              <w:rPr>
                <w:rFonts w:ascii="Times New Roman" w:hAnsi="Times New Roman" w:cs="Times New Roman"/>
                <w:sz w:val="28"/>
                <w:szCs w:val="28"/>
                <w:lang w:val="en-US"/>
              </w:rPr>
              <w:t>)</w:t>
            </w:r>
          </w:p>
        </w:tc>
      </w:tr>
    </w:tbl>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приведенном примере суточная производительность линии подготовки зерна к помолу составит, </w:t>
      </w:r>
      <w:r>
        <w:rPr>
          <w:rFonts w:ascii="Times New Roman" w:hAnsi="Times New Roman" w:cs="Times New Roman"/>
          <w:iCs/>
          <w:sz w:val="28"/>
          <w:szCs w:val="28"/>
        </w:rPr>
        <w:t>т/сутки:</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m:t>
              </m:r>
            </m:den>
          </m:f>
          <m:r>
            <w:rPr>
              <w:rFonts w:ascii="Cambria Math" w:hAnsi="Cambria Math" w:cs="Times New Roman"/>
              <w:sz w:val="28"/>
              <w:szCs w:val="28"/>
            </w:rPr>
            <m:t>=180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Часовая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num>
                  <m:den>
                    <m:r>
                      <w:rPr>
                        <w:rFonts w:ascii="Cambria Math" w:hAnsi="Cambria Math" w:cs="Times New Roman"/>
                        <w:sz w:val="28"/>
                        <w:szCs w:val="28"/>
                      </w:rPr>
                      <m:t>2</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9</w:t>
            </w:r>
            <w:r>
              <w:rPr>
                <w:rFonts w:ascii="Times New Roman" w:hAnsi="Times New Roman" w:cs="Times New Roman"/>
                <w:sz w:val="28"/>
                <w:szCs w:val="28"/>
                <w:lang w:val="en-US"/>
              </w:rPr>
              <w:t>)</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В приведенном примере часовая производительность линии подготовки зерна к помолу составит, т/ч:</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m:t>
              </m:r>
            </m:num>
            <m:den>
              <m:r>
                <w:rPr>
                  <w:rFonts w:ascii="Cambria Math" w:hAnsi="Cambria Math" w:cs="Times New Roman"/>
                  <w:sz w:val="28"/>
                  <w:szCs w:val="28"/>
                </w:rPr>
                <m:t>24</m:t>
              </m:r>
            </m:den>
          </m:f>
          <m:r>
            <w:rPr>
              <w:rFonts w:ascii="Cambria Math" w:hAnsi="Cambria Math" w:cs="Times New Roman"/>
              <w:sz w:val="28"/>
              <w:szCs w:val="28"/>
            </w:rPr>
            <m:t>=7,5</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rPr>
        <w:t>ак правило, на различных линиях готовится зерно различного качества, что позволяет подобрать оптимальные режимы подготовки зернак помолу, с учетом особенностей качества зерна. Например, на одной из линий можно готовить к помолу зерно пшеницы с низкой стекл</w:t>
      </w:r>
      <w:r>
        <w:rPr>
          <w:rFonts w:ascii="Times New Roman" w:hAnsi="Times New Roman" w:cs="Times New Roman"/>
          <w:sz w:val="28"/>
          <w:szCs w:val="28"/>
        </w:rPr>
        <w:t>овидностью, а на другой – зерно с высокой стекловидностью. Так как линии подготовки зерна имеют одинаковую производительность, то и количество технологических машин на каждой линии также будет одинаковым. В связи с тем, что качество зерна на линиях может б</w:t>
      </w:r>
      <w:r>
        <w:rPr>
          <w:rFonts w:ascii="Times New Roman" w:hAnsi="Times New Roman" w:cs="Times New Roman"/>
          <w:sz w:val="28"/>
          <w:szCs w:val="28"/>
        </w:rPr>
        <w:t>ыть различным, то в отдельных случаях приходится включать дополнительные технологические операции, или исключать их. Например, в блоке гидротермической обработки высокостекловидного зерна в случае, если используется холодное кондиционирование, предусматрив</w:t>
      </w:r>
      <w:r>
        <w:rPr>
          <w:rFonts w:ascii="Times New Roman" w:hAnsi="Times New Roman" w:cs="Times New Roman"/>
          <w:sz w:val="28"/>
          <w:szCs w:val="28"/>
        </w:rPr>
        <w:t>ается двукратное его увлажнение и отволаживание. Для зерна низкостекловидного используется только однократное увлажнение и отволаживание. Расчет технологического оборудования в курсовой работе проводится только для одной из линий подготовки зерна к помолу,</w:t>
      </w:r>
      <w:r>
        <w:rPr>
          <w:rFonts w:ascii="Times New Roman" w:hAnsi="Times New Roman" w:cs="Times New Roman"/>
          <w:sz w:val="28"/>
          <w:szCs w:val="28"/>
        </w:rPr>
        <w:t xml:space="preserve"> например для линии подготовки низкостекловидного зерна. Чтобы определить количество технологических машин для всего мукомольного завода, рассчитанное количество машин для одной из линий увеличивается в два раза. Так как на линии подготовки высокостекловид</w:t>
      </w:r>
      <w:r>
        <w:rPr>
          <w:rFonts w:ascii="Times New Roman" w:hAnsi="Times New Roman" w:cs="Times New Roman"/>
          <w:sz w:val="28"/>
          <w:szCs w:val="28"/>
        </w:rPr>
        <w:t>ного зерна использовались дополнительные технологические операции (дополнительное увлажнение и отволаживание зерна), то необходимо отдельно рассчитать количество смесителей, увлажняющих машин и бункеров для отволаживания на этой линии, и добавить их к обще</w:t>
      </w:r>
      <w:r>
        <w:rPr>
          <w:rFonts w:ascii="Times New Roman" w:hAnsi="Times New Roman" w:cs="Times New Roman"/>
          <w:sz w:val="28"/>
          <w:szCs w:val="28"/>
        </w:rPr>
        <w:t>му количеству машин.</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технологических машин и расчет их необходимого количества выполняется в той последовательности, в которой они расположены в схеме подготовительного отделения мукомольною завода. Если на месте, указанном в схеме, безусловно,</w:t>
      </w:r>
      <w:r>
        <w:rPr>
          <w:rFonts w:ascii="Times New Roman" w:hAnsi="Times New Roman" w:cs="Times New Roman"/>
          <w:sz w:val="28"/>
          <w:szCs w:val="28"/>
        </w:rPr>
        <w:t xml:space="preserve"> должна быть только одна технологическая машина (например, дозатор, </w:t>
      </w:r>
      <w:r>
        <w:rPr>
          <w:rFonts w:ascii="Times New Roman" w:hAnsi="Times New Roman" w:cs="Times New Roman"/>
          <w:sz w:val="28"/>
          <w:szCs w:val="28"/>
        </w:rPr>
        <w:lastRenderedPageBreak/>
        <w:t>или автоматические весы), то необходимо правильно подобрать ее марку в соответствии с производительностью потока поступающего на нее зерна и часовой производительностью машины выбранной ма</w:t>
      </w:r>
      <w:r>
        <w:rPr>
          <w:rFonts w:ascii="Times New Roman" w:hAnsi="Times New Roman" w:cs="Times New Roman"/>
          <w:sz w:val="28"/>
          <w:szCs w:val="28"/>
        </w:rPr>
        <w:t>рки. Условие - часовая производительность выбранной технологической машины должна обеспечивать пропускную способность поступающего потока зерна.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технологической машины и расчет количества машин проводится отдельно для каждой операции технологич</w:t>
      </w:r>
      <w:r>
        <w:rPr>
          <w:rFonts w:ascii="Times New Roman" w:hAnsi="Times New Roman" w:cs="Times New Roman"/>
          <w:sz w:val="28"/>
          <w:szCs w:val="28"/>
        </w:rPr>
        <w:t>еского процесса подготовки зерна, исходя из расчетной часовой производительности потока зерна на линии, где устанавливается машина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и часовой производительности каждой машины (</w:t>
      </w:r>
      <w:r>
        <w:rPr>
          <w:rFonts w:ascii="Times New Roman" w:hAnsi="Times New Roman" w:cs="Times New Roman"/>
          <w:sz w:val="28"/>
          <w:szCs w:val="28"/>
          <w:lang w:val="en-US"/>
        </w:rPr>
        <w:t>q</w:t>
      </w:r>
      <w:r>
        <w:rPr>
          <w:rFonts w:ascii="Times New Roman" w:hAnsi="Times New Roman" w:cs="Times New Roman"/>
          <w:sz w:val="28"/>
          <w:szCs w:val="28"/>
          <w:vertAlign w:val="subscript"/>
        </w:rPr>
        <w:t>м</w:t>
      </w:r>
      <w:r>
        <w:rPr>
          <w:rFonts w:ascii="Times New Roman" w:hAnsi="Times New Roman" w:cs="Times New Roman"/>
          <w:sz w:val="28"/>
          <w:szCs w:val="28"/>
        </w:rPr>
        <w:t xml:space="preserve">). Справочная информация по часовой производительности технологических </w:t>
      </w:r>
      <w:r>
        <w:rPr>
          <w:rFonts w:ascii="Times New Roman" w:hAnsi="Times New Roman" w:cs="Times New Roman"/>
          <w:sz w:val="28"/>
          <w:szCs w:val="28"/>
        </w:rPr>
        <w:t>машин подготовительного отделения мукомольного завода приведена в приложении Г данных методических рекомендаций.</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расчета количества технологических машин, которые должны обеспечить эффективную работу линии подготовительного отделения мукомольного </w:t>
      </w:r>
      <w:r>
        <w:rPr>
          <w:rFonts w:ascii="Times New Roman" w:hAnsi="Times New Roman" w:cs="Times New Roman"/>
          <w:sz w:val="28"/>
          <w:szCs w:val="28"/>
        </w:rPr>
        <w:t>завода,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rPr>
                  <m:t>n</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10</w:t>
            </w:r>
            <w:r>
              <w:rPr>
                <w:rFonts w:ascii="Times New Roman" w:hAnsi="Times New Roman" w:cs="Times New Roman"/>
                <w:sz w:val="28"/>
                <w:szCs w:val="28"/>
                <w:lang w:val="en-US"/>
              </w:rPr>
              <w:t>)</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n –</w:t>
      </w:r>
      <w:r>
        <w:rPr>
          <w:rFonts w:ascii="Times New Roman" w:hAnsi="Times New Roman" w:cs="Times New Roman"/>
          <w:sz w:val="24"/>
          <w:szCs w:val="28"/>
        </w:rPr>
        <w:t xml:space="preserve"> количество машин;</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пчл1</w:t>
      </w:r>
      <w:r>
        <w:rPr>
          <w:rFonts w:ascii="Times New Roman" w:hAnsi="Times New Roman" w:cs="Times New Roman"/>
          <w:sz w:val="24"/>
          <w:szCs w:val="28"/>
        </w:rPr>
        <w:t xml:space="preserve"> – часовая производительность потока зерна на линии его подготовки к помолу, т/ч;</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м</w:t>
      </w:r>
      <w:r>
        <w:rPr>
          <w:rFonts w:ascii="Times New Roman" w:hAnsi="Times New Roman" w:cs="Times New Roman"/>
          <w:sz w:val="24"/>
          <w:szCs w:val="28"/>
        </w:rPr>
        <w:t xml:space="preserve"> – паспортная производительность машины, т/ч.</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Полученное расчетное значение количества </w:t>
      </w:r>
      <w:r>
        <w:rPr>
          <w:rFonts w:ascii="Times New Roman" w:hAnsi="Times New Roman" w:cs="Times New Roman"/>
          <w:sz w:val="28"/>
          <w:szCs w:val="28"/>
        </w:rPr>
        <w:t>машин округляют до целого числа.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Подбор машин для технологической схемы подготовительного отделения производится из приложения Г данных методических рекомендаций. Необходимо выбрать марку машины таким образом, чтобы машина по своей часовой производительнос</w:t>
      </w:r>
      <w:r>
        <w:rPr>
          <w:rFonts w:ascii="Times New Roman" w:hAnsi="Times New Roman" w:cs="Times New Roman"/>
          <w:sz w:val="28"/>
          <w:szCs w:val="28"/>
        </w:rPr>
        <w:t>ти обеспечивала подготовку потока зерна на той или иной линии подготовительного отделения соответствующей расчетной производительности. То есть производительность выбранной машины должна соответствовать производительности потока зерна на линии подготовител</w:t>
      </w:r>
      <w:r>
        <w:rPr>
          <w:rFonts w:ascii="Times New Roman" w:hAnsi="Times New Roman" w:cs="Times New Roman"/>
          <w:sz w:val="28"/>
          <w:szCs w:val="28"/>
        </w:rPr>
        <w:t>ьного отделения. Оптимальным вариантом считается, когда устанавливается одна технологическая машина, производительность которой соответствует производительности потока зерна. Если в списке машин, которые имеются в приложении Г, ни одна из них не соответств</w:t>
      </w:r>
      <w:r>
        <w:rPr>
          <w:rFonts w:ascii="Times New Roman" w:hAnsi="Times New Roman" w:cs="Times New Roman"/>
          <w:sz w:val="28"/>
          <w:szCs w:val="28"/>
        </w:rPr>
        <w:t>ует предъявляемым требованиям, то на линию подготовки зерна устанавливается две или несколько машин, суммарная производительность которых не ниже расчетной производительности линии подготовительного отделения. В этом случае поток поступающего зерна разделя</w:t>
      </w:r>
      <w:r>
        <w:rPr>
          <w:rFonts w:ascii="Times New Roman" w:hAnsi="Times New Roman" w:cs="Times New Roman"/>
          <w:sz w:val="28"/>
          <w:szCs w:val="28"/>
        </w:rPr>
        <w:t>ется на два или несколько параллельных потоков, каждый из которых поступает на отдельную технологическую машину.</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Проверку правильности подбора технологического оборудования проводят согласно коэффициенту его использования </w:t>
      </w:r>
      <w:r>
        <w:rPr>
          <w:rFonts w:ascii="Times New Roman" w:hAnsi="Times New Roman" w:cs="Times New Roman"/>
          <w:i/>
          <w:sz w:val="28"/>
          <w:szCs w:val="28"/>
        </w:rPr>
        <w:t>η</w:t>
      </w:r>
      <w:r>
        <w:rPr>
          <w:rFonts w:ascii="Times New Roman" w:hAnsi="Times New Roman" w:cs="Times New Roman"/>
          <w:sz w:val="28"/>
          <w:szCs w:val="28"/>
        </w:rPr>
        <w:t>, который рассчитывают по формуле</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r>
                      <w:rPr>
                        <w:rFonts w:ascii="Cambria Math" w:hAnsi="Cambria Math" w:cs="Times New Roman"/>
                        <w:sz w:val="28"/>
                        <w:szCs w:val="28"/>
                      </w:rPr>
                      <m:t>∙</m:t>
                    </m:r>
                    <m:r>
                      <w:rPr>
                        <w:rFonts w:ascii="Cambria Math" w:hAnsi="Cambria Math" w:cs="Times New Roman"/>
                        <w:sz w:val="28"/>
                        <w:szCs w:val="28"/>
                        <w:lang w:val="en-US"/>
                      </w:rPr>
                      <m:t>n</m:t>
                    </m:r>
                  </m:den>
                </m:f>
              </m:oMath>
            </m:oMathPara>
          </w:p>
        </w:tc>
        <w:tc>
          <w:tcPr>
            <w:tcW w:w="543" w:type="dxa"/>
            <w:vAlign w:val="center"/>
          </w:tcPr>
          <w:p w:rsidR="008B57D2" w:rsidRDefault="00A40A38">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11</w:t>
            </w:r>
            <w:r>
              <w:rPr>
                <w:rFonts w:ascii="Times New Roman" w:hAnsi="Times New Roman" w:cs="Times New Roman"/>
                <w:sz w:val="28"/>
                <w:szCs w:val="28"/>
                <w:lang w:val="en-US"/>
              </w:rPr>
              <w:t>)</w:t>
            </w:r>
          </w:p>
        </w:tc>
      </w:tr>
    </w:tbl>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Подбор технологического оборудования проведен правильно, если коэффициент использования (</w:t>
      </w:r>
      <w:r>
        <w:rPr>
          <w:rFonts w:ascii="Times New Roman" w:hAnsi="Times New Roman" w:cs="Times New Roman"/>
          <w:i/>
          <w:sz w:val="28"/>
          <w:szCs w:val="28"/>
        </w:rPr>
        <w:t>η</w:t>
      </w:r>
      <w:r>
        <w:rPr>
          <w:rFonts w:ascii="Times New Roman" w:hAnsi="Times New Roman" w:cs="Times New Roman"/>
          <w:sz w:val="28"/>
          <w:szCs w:val="28"/>
        </w:rPr>
        <w:t>) для автоматических весов, концентратов, щеточных и обоечных машин близок к 1 (но не более 1), а для другого технологического оборудования η</w:t>
      </w:r>
      <w:r>
        <w:rPr>
          <w:rFonts w:ascii="Times New Roman" w:hAnsi="Times New Roman" w:cs="Times New Roman"/>
          <w:sz w:val="28"/>
          <w:szCs w:val="28"/>
        </w:rPr>
        <w:t xml:space="preserve"> меньше или равно 1,25. Концентраторы, обоечные и щеточные машины не допускают перегрузки, так как это связано с ухудшением качества очистки зерна и, иногда, </w:t>
      </w:r>
      <w:r>
        <w:rPr>
          <w:rFonts w:ascii="Times New Roman" w:hAnsi="Times New Roman" w:cs="Times New Roman"/>
          <w:sz w:val="28"/>
          <w:szCs w:val="28"/>
        </w:rPr>
        <w:lastRenderedPageBreak/>
        <w:t>приводят к завалам. Поэтому коэффициент использования этих машин должен быть не более 1,0.</w:t>
      </w: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w:t>
      </w:r>
      <w:r>
        <w:rPr>
          <w:rFonts w:ascii="Times New Roman" w:hAnsi="Times New Roman" w:cs="Times New Roman"/>
          <w:i/>
          <w:iCs/>
          <w:sz w:val="28"/>
          <w:szCs w:val="28"/>
        </w:rPr>
        <w:t>расчета:</w:t>
      </w:r>
      <w:r>
        <w:rPr>
          <w:rFonts w:ascii="Times New Roman" w:hAnsi="Times New Roman" w:cs="Times New Roman"/>
          <w:iCs/>
          <w:sz w:val="28"/>
          <w:szCs w:val="28"/>
        </w:rPr>
        <w:t xml:space="preserve"> Необходимо выбрать марку смесителей и рассчитать количество смесителей, которые устанавливаются на линии подготовки к помолу низкостекловидного зерна пшеницы после бункеров для неочищенного зерна, производительность которой составляет 7,5 т/ч. Коэ</w:t>
      </w:r>
      <w:r>
        <w:rPr>
          <w:rFonts w:ascii="Times New Roman" w:hAnsi="Times New Roman" w:cs="Times New Roman"/>
          <w:iCs/>
          <w:sz w:val="28"/>
          <w:szCs w:val="28"/>
        </w:rPr>
        <w:t>ффициент использования для смесителей должен быть не более 1,25. Желательно, чтобы коэффициент использования выбранной марки машины с соответствующей часовой производительностью был близок к 1,25, но не более. В этом случае технологическая машина будет эфф</w:t>
      </w:r>
      <w:r>
        <w:rPr>
          <w:rFonts w:ascii="Times New Roman" w:hAnsi="Times New Roman" w:cs="Times New Roman"/>
          <w:iCs/>
          <w:sz w:val="28"/>
          <w:szCs w:val="28"/>
        </w:rPr>
        <w:t>ективно загружена. В приложении Г методических рекомендаций находим смесители периодического действия, которые представлены различными марками с производительностью от 0,6 до 30 т/ч. Желательно установить на линию один смеситель. В этом случае экономно исп</w:t>
      </w:r>
      <w:r>
        <w:rPr>
          <w:rFonts w:ascii="Times New Roman" w:hAnsi="Times New Roman" w:cs="Times New Roman"/>
          <w:iCs/>
          <w:sz w:val="28"/>
          <w:szCs w:val="28"/>
        </w:rPr>
        <w:t>ользуется производственная площадь подготовительного отделения мукомольного завода. Для линии с часовой производительностью зерна 7,5 т/ч можно проверить эффективность смесителя ДЛС- 0,25 с производительностью 5 т/ч и смесителя ДЛС-0,4 с производительность</w:t>
      </w:r>
      <w:r>
        <w:rPr>
          <w:rFonts w:ascii="Times New Roman" w:hAnsi="Times New Roman" w:cs="Times New Roman"/>
          <w:iCs/>
          <w:sz w:val="28"/>
          <w:szCs w:val="28"/>
        </w:rPr>
        <w:t>ю 8 т/ч. По формуле 11 определяем коэффициент использования смесителя ДЛС-0,25:</w:t>
      </w:r>
    </w:p>
    <w:p w:rsidR="008B57D2" w:rsidRDefault="00A40A38">
      <w:pPr>
        <w:ind w:firstLine="709"/>
        <w:jc w:val="both"/>
        <w:rPr>
          <w:rFonts w:ascii="Times New Roman"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5∙</m:t>
              </m:r>
              <m:r>
                <w:rPr>
                  <w:rFonts w:ascii="Cambria Math" w:hAnsi="Cambria Math" w:cs="Times New Roman"/>
                  <w:sz w:val="28"/>
                  <w:szCs w:val="28"/>
                  <w:lang w:val="en-US"/>
                </w:rPr>
                <m:t>1</m:t>
              </m:r>
            </m:den>
          </m:f>
          <m:r>
            <w:rPr>
              <w:rFonts w:ascii="Cambria Math" w:hAnsi="Cambria Math" w:cs="Times New Roman"/>
              <w:sz w:val="28"/>
              <w:szCs w:val="28"/>
            </w:rPr>
            <m:t>=1,5&gt;1,25</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смеситель марки ДЛС-0,25 не обеспечит эффективную работу подготовительного отделения мукомольного завода на этапе смешивания зерна, та</w:t>
      </w:r>
      <w:r>
        <w:rPr>
          <w:rFonts w:ascii="Times New Roman" w:hAnsi="Times New Roman" w:cs="Times New Roman"/>
          <w:iCs/>
          <w:sz w:val="28"/>
          <w:szCs w:val="28"/>
        </w:rPr>
        <w:t>к как его часовая производительность не соответствует производительности потока поступающего зерна. Требуется смеситель с более высокой производительностью. Определяем коэффициент использования смесителя марки ДЛС-0,4.</w:t>
      </w:r>
    </w:p>
    <w:p w:rsidR="008B57D2" w:rsidRDefault="00A40A38">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8∙</m:t>
              </m:r>
              <m:r>
                <w:rPr>
                  <w:rFonts w:ascii="Cambria Math" w:hAnsi="Cambria Math" w:cs="Times New Roman"/>
                  <w:sz w:val="28"/>
                  <w:szCs w:val="28"/>
                  <w:lang w:val="en-US"/>
                </w:rPr>
                <m:t>1</m:t>
              </m:r>
            </m:den>
          </m:f>
          <m:r>
            <w:rPr>
              <w:rFonts w:ascii="Cambria Math" w:hAnsi="Cambria Math" w:cs="Times New Roman"/>
              <w:sz w:val="28"/>
              <w:szCs w:val="28"/>
            </w:rPr>
            <m:t>=0,94&lt;1,25</m:t>
          </m:r>
        </m:oMath>
      </m:oMathPara>
    </w:p>
    <w:p w:rsidR="008B57D2" w:rsidRDefault="00A40A38">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Требование по выб</w:t>
      </w:r>
      <w:r>
        <w:rPr>
          <w:rFonts w:ascii="Times New Roman" w:hAnsi="Times New Roman" w:cs="Times New Roman"/>
          <w:iCs/>
          <w:sz w:val="28"/>
          <w:szCs w:val="28"/>
        </w:rPr>
        <w:t>ору марки технологической машины выполнено. Принимаем 1 смеситель периодического действия марки ДЛС-0,4 с производительностью 8 т/ч. Установленный смеситель обеспечит эффективное смешивание зерновой массы и будет загружен потоком зерна на 94%.</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Для правильн</w:t>
      </w:r>
      <w:r>
        <w:rPr>
          <w:rFonts w:ascii="Times New Roman" w:hAnsi="Times New Roman" w:cs="Times New Roman"/>
          <w:sz w:val="28"/>
          <w:szCs w:val="28"/>
        </w:rPr>
        <w:t>ого подбора и расчета технологических машин, отмеченных на схеме технологического процесса подготовительного отделения мукомольного завода (см. схему), необходимо учитывать, что на линиях подготовки зерна к помолу может происходить разделение зерновой масс</w:t>
      </w:r>
      <w:r>
        <w:rPr>
          <w:rFonts w:ascii="Times New Roman" w:hAnsi="Times New Roman" w:cs="Times New Roman"/>
          <w:sz w:val="28"/>
          <w:szCs w:val="28"/>
        </w:rPr>
        <w:t>ы на потоки, которые имеют различную производительность. Например, для эффективной очистки низкостекловидного и высокостекловидного зерна от примесей после подогревателей перед блоком очистки от примесей, зерновой поток разделяется на два неравных по произ</w:t>
      </w:r>
      <w:r>
        <w:rPr>
          <w:rFonts w:ascii="Times New Roman" w:hAnsi="Times New Roman" w:cs="Times New Roman"/>
          <w:sz w:val="28"/>
          <w:szCs w:val="28"/>
        </w:rPr>
        <w:t>водительности потока. В одном потоке обрабатывается (очищается от примесей) крупная фракция зерна пшеницы, а в другом - мелкая фракция. Разделение на фракции крупности осуществляется на сите, сход с которого представляет собой крупную фракцию зерна, а прох</w:t>
      </w:r>
      <w:r>
        <w:rPr>
          <w:rFonts w:ascii="Times New Roman" w:hAnsi="Times New Roman" w:cs="Times New Roman"/>
          <w:sz w:val="28"/>
          <w:szCs w:val="28"/>
        </w:rPr>
        <w:t>од - мелкую фракцию зерна. Раздельная обработка крупного и мелкого зерна позволяет более эффективно очистить их от примесей за счет соответствующего подбора размера отверстий сит для крупного и мелкого зерна и регулировки параметров зерноочистительных маши</w:t>
      </w:r>
      <w:r>
        <w:rPr>
          <w:rFonts w:ascii="Times New Roman" w:hAnsi="Times New Roman" w:cs="Times New Roman"/>
          <w:sz w:val="28"/>
          <w:szCs w:val="28"/>
        </w:rPr>
        <w:t xml:space="preserve">н в соответствии с фракцией крупности поступающего зерна. После разделения на фракции крупности примерно 75% от </w:t>
      </w:r>
      <w:r>
        <w:rPr>
          <w:rFonts w:ascii="Times New Roman" w:hAnsi="Times New Roman" w:cs="Times New Roman"/>
          <w:sz w:val="28"/>
          <w:szCs w:val="28"/>
        </w:rPr>
        <w:lastRenderedPageBreak/>
        <w:t>массы потока зерна составляет крупная фракция зерна и 25% - мелкая фракция зерна. Соответственно изменится и производительность потоков зерна, н</w:t>
      </w:r>
      <w:r>
        <w:rPr>
          <w:rFonts w:ascii="Times New Roman" w:hAnsi="Times New Roman" w:cs="Times New Roman"/>
          <w:sz w:val="28"/>
          <w:szCs w:val="28"/>
        </w:rPr>
        <w:t>а которые необходимо устанавливать технологические машины также соответствующей производительности.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После очистки зерновой массы от минеральной примеси перед выделением длинных и коротких примесей крупная и мелкая фракции зерна дополнительно разделяются на</w:t>
      </w:r>
      <w:r>
        <w:rPr>
          <w:rFonts w:ascii="Times New Roman" w:hAnsi="Times New Roman" w:cs="Times New Roman"/>
          <w:sz w:val="28"/>
          <w:szCs w:val="28"/>
        </w:rPr>
        <w:t xml:space="preserve"> фракции крупности (см. технологическую схему подготовительного отделения мукомольного завода).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Из крупной фракции зерна выделяется самое крупное зерно, и зерно меньшей крупности. Примерно 25% из выделенного ранее крупного зерна (75% от всего поступающего </w:t>
      </w:r>
      <w:r>
        <w:rPr>
          <w:rFonts w:ascii="Times New Roman" w:hAnsi="Times New Roman" w:cs="Times New Roman"/>
          <w:sz w:val="28"/>
          <w:szCs w:val="28"/>
        </w:rPr>
        <w:t>на линию зерна) приходится на самое крупное зерно, и 50% на зерно меньшей крупности. В свою очередь, примерно 5 % из выделенного ранее мелкого зерна (25% от всего поступающего на линию зерна) приходится на самое мелкое зерно, и 20% - на более крупное зерно</w:t>
      </w:r>
      <w:r>
        <w:rPr>
          <w:rFonts w:ascii="Times New Roman" w:hAnsi="Times New Roman" w:cs="Times New Roman"/>
          <w:sz w:val="28"/>
          <w:szCs w:val="28"/>
        </w:rPr>
        <w:t>. Фракционирование зерна по крупности проводится как на линии подготовки к помолу низкостекловидного зерна, так и на линии подготовки высокостскловидного зерна. После очистки от примесей низкостекловидного и высокостскловидного зерна пшеницы, выделенные пр</w:t>
      </w:r>
      <w:r>
        <w:rPr>
          <w:rFonts w:ascii="Times New Roman" w:hAnsi="Times New Roman" w:cs="Times New Roman"/>
          <w:sz w:val="28"/>
          <w:szCs w:val="28"/>
        </w:rPr>
        <w:t>едварительно потоки фракций зерна по крупности вновь объединяются. Соответственно увеличивается производительность потоков, и требуются более производительные машины для обработки зерна. После составления помольной смеси из низкостскловидного и высокостекл</w:t>
      </w:r>
      <w:r>
        <w:rPr>
          <w:rFonts w:ascii="Times New Roman" w:hAnsi="Times New Roman" w:cs="Times New Roman"/>
          <w:sz w:val="28"/>
          <w:szCs w:val="28"/>
        </w:rPr>
        <w:t>овидного зерна образуется один более мощный поток зерна, требующий также установки более высокопроизводительного оборудования. Перед подачей в размольное отделение мукомольного завода используется окончательная очистка зерна от примесей. Чтобы зерно эффект</w:t>
      </w:r>
      <w:r>
        <w:rPr>
          <w:rFonts w:ascii="Times New Roman" w:hAnsi="Times New Roman" w:cs="Times New Roman"/>
          <w:sz w:val="28"/>
          <w:szCs w:val="28"/>
        </w:rPr>
        <w:t>ивно очистить от примесей, его опять разделяют на фракции крупности (см. схему). Примерно 75% зерна выделяется сходом как крупная фракция, и 25% проходом, как мелкая фракция. При подборе и расчете технологических машин на этом этапе подготовки зерна к помо</w:t>
      </w:r>
      <w:r>
        <w:rPr>
          <w:rFonts w:ascii="Times New Roman" w:hAnsi="Times New Roman" w:cs="Times New Roman"/>
          <w:sz w:val="28"/>
          <w:szCs w:val="28"/>
        </w:rPr>
        <w:t>лу также необходимо учитывать производительность по зерну вновь образованных потоков.</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Дополнительное разделение зерна на фракции крупности может осуществляться </w:t>
      </w:r>
      <w:r>
        <w:rPr>
          <w:rFonts w:ascii="Times New Roman" w:hAnsi="Times New Roman" w:cs="Times New Roman"/>
          <w:sz w:val="28"/>
          <w:szCs w:val="28"/>
          <w:lang w:val="en-US"/>
        </w:rPr>
        <w:t>r</w:t>
      </w:r>
      <w:r>
        <w:rPr>
          <w:rFonts w:ascii="Times New Roman" w:hAnsi="Times New Roman" w:cs="Times New Roman"/>
          <w:sz w:val="28"/>
          <w:szCs w:val="28"/>
        </w:rPr>
        <w:t xml:space="preserve"> зерновом сепараторе фракционере, или в камнеотделительных машинах, которые работают в режиме с</w:t>
      </w:r>
      <w:r>
        <w:rPr>
          <w:rFonts w:ascii="Times New Roman" w:hAnsi="Times New Roman" w:cs="Times New Roman"/>
          <w:sz w:val="28"/>
          <w:szCs w:val="28"/>
        </w:rPr>
        <w:t>епарирования. Соответственно на данных ветвях технологической линии подготовки зерна к помолу будет и более низкая производительность потоков зерна.</w:t>
      </w: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w:t>
      </w:r>
      <w:r>
        <w:rPr>
          <w:rFonts w:ascii="Times New Roman" w:hAnsi="Times New Roman" w:cs="Times New Roman"/>
          <w:iCs/>
          <w:sz w:val="28"/>
          <w:szCs w:val="28"/>
        </w:rPr>
        <w:t xml:space="preserve"> В подготовительном отделении мукомольного завода производительностью 15 т/ч половина зерна приходит</w:t>
      </w:r>
      <w:r>
        <w:rPr>
          <w:rFonts w:ascii="Times New Roman" w:hAnsi="Times New Roman" w:cs="Times New Roman"/>
          <w:iCs/>
          <w:sz w:val="28"/>
          <w:szCs w:val="28"/>
        </w:rPr>
        <w:t>ся на низкостекловидное зерна (7,5 т/ч) и половина - на высокостекловидное зерно (7,5 т/ч). Низкостекловидное и высокостекловидное зерно готовится к помолу раздельно, соответственно на двух линиях. На линии подготовки зерна к помолу производительностью 7,5</w:t>
      </w:r>
      <w:r>
        <w:rPr>
          <w:rFonts w:ascii="Times New Roman" w:hAnsi="Times New Roman" w:cs="Times New Roman"/>
          <w:iCs/>
          <w:sz w:val="28"/>
          <w:szCs w:val="28"/>
        </w:rPr>
        <w:t xml:space="preserve"> т/ч для более эффективной очистки от примесей выделяется крупная и мелкая фракции зерна, которые подвергаются обработке на отдельных технологических машинах. Часть машин устанавливается для обработки крупной фракции зерна, и часть машин того же функционал</w:t>
      </w:r>
      <w:r>
        <w:rPr>
          <w:rFonts w:ascii="Times New Roman" w:hAnsi="Times New Roman" w:cs="Times New Roman"/>
          <w:iCs/>
          <w:sz w:val="28"/>
          <w:szCs w:val="28"/>
        </w:rPr>
        <w:t>ьного назначения - для обработки мелкой фракции зерна. Производительность потока крупной и мелкой фракции зерна различается 75% от всего зерна, поступающего на линию, приходится на крупное зерно и 25% — на мелкое зерно. Определяем часовую производительност</w:t>
      </w:r>
      <w:r>
        <w:rPr>
          <w:rFonts w:ascii="Times New Roman" w:hAnsi="Times New Roman" w:cs="Times New Roman"/>
          <w:iCs/>
          <w:sz w:val="28"/>
          <w:szCs w:val="28"/>
        </w:rPr>
        <w:t>ь по зерну ветвей крупного и мелкого зерна.</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lastRenderedPageBreak/>
        <w:t>Часовая производительность на ветви подготовки крупного зерна, т/ч:</w:t>
      </w:r>
    </w:p>
    <w:p w:rsidR="008B57D2" w:rsidRDefault="00A40A38">
      <w:pPr>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7,5∙75</m:t>
              </m:r>
            </m:num>
            <m:den>
              <m:r>
                <w:rPr>
                  <w:rFonts w:ascii="Cambria Math" w:hAnsi="Cambria Math" w:cs="Times New Roman"/>
                  <w:sz w:val="28"/>
                  <w:szCs w:val="28"/>
                </w:rPr>
                <m:t>100</m:t>
              </m:r>
            </m:den>
          </m:f>
          <m:r>
            <w:rPr>
              <w:rFonts w:ascii="Cambria Math" w:hAnsi="Cambria Math" w:cs="Times New Roman"/>
              <w:sz w:val="28"/>
              <w:szCs w:val="28"/>
            </w:rPr>
            <m:t>=5,62</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8B57D2" w:rsidRDefault="00A40A38">
      <w:pPr>
        <w:ind w:firstLine="709"/>
        <w:jc w:val="both"/>
        <w:rPr>
          <w:rFonts w:ascii="Times New Roman" w:hAnsi="Times New Roman" w:cs="Times New Roman"/>
          <w:sz w:val="28"/>
          <w:szCs w:val="28"/>
        </w:rPr>
      </w:pPr>
      <m:oMathPara>
        <m:oMath>
          <m:r>
            <w:rPr>
              <w:rFonts w:ascii="Cambria Math" w:hAnsi="Cambria Math" w:cs="Times New Roman"/>
              <w:sz w:val="28"/>
              <w:szCs w:val="28"/>
            </w:rPr>
            <m:t>7,5-5,62=1,88</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Таким образом, подбор и расчет технологических </w:t>
      </w:r>
      <w:r>
        <w:rPr>
          <w:rFonts w:ascii="Times New Roman" w:hAnsi="Times New Roman" w:cs="Times New Roman"/>
          <w:iCs/>
          <w:sz w:val="28"/>
          <w:szCs w:val="28"/>
        </w:rPr>
        <w:t>машин, которые необходимо установить на ветвь крупного зерна проводится исходя из производительности потока зерна 5,62 т/ч, а машин, которые необходим о установить на ветвь мелкого зерна исходя из производительности потока зерна 1,88 т/ч.</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Перед выделением </w:t>
      </w:r>
      <w:r>
        <w:rPr>
          <w:rFonts w:ascii="Times New Roman" w:hAnsi="Times New Roman" w:cs="Times New Roman"/>
          <w:iCs/>
          <w:sz w:val="28"/>
          <w:szCs w:val="28"/>
        </w:rPr>
        <w:t xml:space="preserve">длинных и коротких примесей из зерновой массы проводится дополнительное фракционирование крупного и мелкого зерна по размерам. Из потока крупного зерна выделяется самое крупное зерно (25% от всего зерна, поступающего на линию) и менее крупное зерно (50%). </w:t>
      </w:r>
      <w:r>
        <w:rPr>
          <w:rFonts w:ascii="Times New Roman" w:hAnsi="Times New Roman" w:cs="Times New Roman"/>
          <w:iCs/>
          <w:sz w:val="28"/>
          <w:szCs w:val="28"/>
        </w:rPr>
        <w:t>Из потока мелкой фракции зерна выделяется менее мелкое зерно (20% от всего зерна, поступающего на линию) и самое мелкое зерно (5%). Определяем часовую производительность вновь образованных потоков зерна.</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w:t>
      </w:r>
      <w:r>
        <w:rPr>
          <w:rFonts w:ascii="Times New Roman" w:hAnsi="Times New Roman" w:cs="Times New Roman"/>
          <w:iCs/>
          <w:sz w:val="28"/>
          <w:szCs w:val="28"/>
        </w:rPr>
        <w:t>о крупного зерна, т/ч:</w:t>
      </w:r>
    </w:p>
    <w:p w:rsidR="008B57D2" w:rsidRDefault="00A40A38">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7,5∙25</m:t>
              </m:r>
            </m:num>
            <m:den>
              <m:r>
                <w:rPr>
                  <w:rFonts w:ascii="Cambria Math" w:hAnsi="Cambria Math" w:cs="Times New Roman"/>
                  <w:sz w:val="28"/>
                  <w:szCs w:val="28"/>
                </w:rPr>
                <m:t>100</m:t>
              </m:r>
            </m:den>
          </m:f>
          <m:r>
            <w:rPr>
              <w:rFonts w:ascii="Cambria Math" w:hAnsi="Cambria Math" w:cs="Times New Roman"/>
              <w:sz w:val="28"/>
              <w:szCs w:val="28"/>
            </w:rPr>
            <m:t>=1,88</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крупного зерна, т/ч:</w:t>
      </w:r>
    </w:p>
    <w:p w:rsidR="008B57D2" w:rsidRDefault="00A40A38">
      <w:pPr>
        <w:ind w:firstLine="709"/>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7,5∙50</m:t>
              </m:r>
            </m:num>
            <m:den>
              <m:r>
                <w:rPr>
                  <w:rFonts w:ascii="Cambria Math" w:hAnsi="Cambria Math" w:cs="Times New Roman"/>
                  <w:sz w:val="28"/>
                  <w:szCs w:val="28"/>
                </w:rPr>
                <m:t>100</m:t>
              </m:r>
            </m:den>
          </m:f>
          <m:r>
            <w:rPr>
              <w:rFonts w:ascii="Cambria Math" w:hAnsi="Cambria Math" w:cs="Times New Roman"/>
              <w:sz w:val="28"/>
              <w:szCs w:val="28"/>
            </w:rPr>
            <m:t>=3,74</m:t>
          </m:r>
        </m:oMath>
      </m:oMathPara>
    </w:p>
    <w:p w:rsidR="008B57D2" w:rsidRDefault="00A40A38">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мелкого зерна, т/ч:</w:t>
      </w:r>
    </w:p>
    <w:p w:rsidR="008B57D2" w:rsidRDefault="00A40A38">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7,5∙20</m:t>
              </m:r>
            </m:num>
            <m:den>
              <m:r>
                <w:rPr>
                  <w:rFonts w:ascii="Cambria Math" w:hAnsi="Cambria Math" w:cs="Times New Roman"/>
                  <w:sz w:val="28"/>
                  <w:szCs w:val="28"/>
                </w:rPr>
                <m:t>100</m:t>
              </m:r>
            </m:den>
          </m:f>
          <m:r>
            <w:rPr>
              <w:rFonts w:ascii="Cambria Math" w:hAnsi="Cambria Math" w:cs="Times New Roman"/>
              <w:sz w:val="28"/>
              <w:szCs w:val="28"/>
            </w:rPr>
            <m:t>=1,50</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Часовая производительность на ветви </w:t>
      </w:r>
      <w:r>
        <w:rPr>
          <w:rFonts w:ascii="Times New Roman" w:hAnsi="Times New Roman" w:cs="Times New Roman"/>
          <w:iCs/>
          <w:sz w:val="28"/>
          <w:szCs w:val="28"/>
        </w:rPr>
        <w:t>подготовки самого мелкого зерна, т/ч:</w:t>
      </w:r>
    </w:p>
    <w:p w:rsidR="008B57D2" w:rsidRDefault="00A40A38">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m:t>
              </m:r>
            </m:num>
            <m:den>
              <m:r>
                <w:rPr>
                  <w:rFonts w:ascii="Cambria Math" w:hAnsi="Cambria Math" w:cs="Times New Roman"/>
                  <w:sz w:val="28"/>
                  <w:szCs w:val="28"/>
                </w:rPr>
                <m:t>100</m:t>
              </m:r>
            </m:den>
          </m:f>
          <m:r>
            <w:rPr>
              <w:rFonts w:ascii="Cambria Math" w:hAnsi="Cambria Math" w:cs="Times New Roman"/>
              <w:sz w:val="28"/>
              <w:szCs w:val="28"/>
            </w:rPr>
            <m:t>=0,38</m:t>
          </m:r>
        </m:oMath>
      </m:oMathPara>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Подбор и расчет технологических машин (триеров овсюго- и куколеотборников), которые необходимо установить на ветви подготовки зерна, проводится с учетом производительности потока зерна на каждой ветви. О</w:t>
      </w:r>
      <w:r>
        <w:rPr>
          <w:rFonts w:ascii="Times New Roman" w:hAnsi="Times New Roman" w:cs="Times New Roman"/>
          <w:iCs/>
          <w:sz w:val="28"/>
          <w:szCs w:val="28"/>
        </w:rPr>
        <w:t>братить внимание на то, что самое крупное зерно пшеницы не подвергается обработке в триерах овсюго- и куколеотборниках (см. схему подготовительного отделения мукомольного завода, выполненную в графической части работы). Это связано с тем, что в процессе пр</w:t>
      </w:r>
      <w:r>
        <w:rPr>
          <w:rFonts w:ascii="Times New Roman" w:hAnsi="Times New Roman" w:cs="Times New Roman"/>
          <w:iCs/>
          <w:sz w:val="28"/>
          <w:szCs w:val="28"/>
        </w:rPr>
        <w:t>оведенного фракционирования зерна по крупности в нем уже не может быть ни длинных, ни, тем более, коротких примесей.</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очистки зерновой массы от примесей на линиях подготовки низкостекловидного и высокостекловидного зерна все выделенные ранее потоки </w:t>
      </w:r>
      <w:r>
        <w:rPr>
          <w:rFonts w:ascii="Times New Roman" w:hAnsi="Times New Roman" w:cs="Times New Roman"/>
          <w:iCs/>
          <w:sz w:val="28"/>
          <w:szCs w:val="28"/>
        </w:rPr>
        <w:t>зерна вновь объединяются. Соответственно, подбор и расчет магнитных сепараторов и машин для гидротермической обработки зерна проводится исходя из производительности линии 7,5 т/ч. При составлении помольной смеси объединяются линии подготовки низкостекловид</w:t>
      </w:r>
      <w:r>
        <w:rPr>
          <w:rFonts w:ascii="Times New Roman" w:hAnsi="Times New Roman" w:cs="Times New Roman"/>
          <w:iCs/>
          <w:sz w:val="28"/>
          <w:szCs w:val="28"/>
        </w:rPr>
        <w:t>ного и высокостекловидного зерна. Соответственно смеситель и последующие за ним машины рассчитываются исходя из производительности подготовительного отделения мукомольного завода 15 т/ч. Для эффективного проведения окончательной очистки зерна от примесей з</w:t>
      </w:r>
      <w:r>
        <w:rPr>
          <w:rFonts w:ascii="Times New Roman" w:hAnsi="Times New Roman" w:cs="Times New Roman"/>
          <w:iCs/>
          <w:sz w:val="28"/>
          <w:szCs w:val="28"/>
        </w:rPr>
        <w:t xml:space="preserve">ерновой поток </w:t>
      </w:r>
      <w:r>
        <w:rPr>
          <w:rFonts w:ascii="Times New Roman" w:hAnsi="Times New Roman" w:cs="Times New Roman"/>
          <w:iCs/>
          <w:sz w:val="28"/>
          <w:szCs w:val="28"/>
        </w:rPr>
        <w:lastRenderedPageBreak/>
        <w:t>разделяют на крупное (примерно 75 % от всего зерна) и мелкое (примерно 25% от всего зерна) зерно. Определяем часовую производительность вновь образованных потоков зерна.</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крупного зерна, т/ч:</w:t>
      </w:r>
    </w:p>
    <w:p w:rsidR="008B57D2" w:rsidRDefault="00A40A38">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15∙7</m:t>
              </m:r>
              <m:r>
                <w:rPr>
                  <w:rFonts w:ascii="Cambria Math" w:hAnsi="Cambria Math" w:cs="Times New Roman"/>
                  <w:sz w:val="28"/>
                  <w:szCs w:val="28"/>
                </w:rPr>
                <m:t>5</m:t>
              </m:r>
            </m:num>
            <m:den>
              <m:r>
                <w:rPr>
                  <w:rFonts w:ascii="Cambria Math" w:hAnsi="Cambria Math" w:cs="Times New Roman"/>
                  <w:sz w:val="28"/>
                  <w:szCs w:val="28"/>
                </w:rPr>
                <m:t>100</m:t>
              </m:r>
            </m:den>
          </m:f>
          <m:r>
            <w:rPr>
              <w:rFonts w:ascii="Cambria Math" w:hAnsi="Cambria Math" w:cs="Times New Roman"/>
              <w:sz w:val="28"/>
              <w:szCs w:val="28"/>
            </w:rPr>
            <m:t>=11,25</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8B57D2" w:rsidRDefault="00A40A38">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15-11,25=3,75</m:t>
          </m:r>
        </m:oMath>
      </m:oMathPara>
    </w:p>
    <w:p w:rsidR="008B57D2" w:rsidRDefault="00A40A38">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11,</w:t>
      </w:r>
      <w:r>
        <w:rPr>
          <w:rFonts w:ascii="Times New Roman" w:hAnsi="Times New Roman" w:cs="Times New Roman"/>
          <w:iCs/>
          <w:sz w:val="28"/>
          <w:szCs w:val="28"/>
        </w:rPr>
        <w:t>25 т/ч, а машин, которые необходимо установить на ветвь мелкого зерна - исходя из производительности потока зерна 3,75 т/ч.</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Разделение зерновой массы в подготовительном отделении мукомольного завода на фракции крупности можно представить в виде схемы, прив</w:t>
      </w:r>
      <w:r>
        <w:rPr>
          <w:rFonts w:ascii="Times New Roman" w:hAnsi="Times New Roman" w:cs="Times New Roman"/>
          <w:iCs/>
          <w:sz w:val="28"/>
          <w:szCs w:val="28"/>
        </w:rPr>
        <w:t>еденной на рисунке 1. Изменение производительности вновь образованных потоков в блоке предварительной очистки зерна от примесей, на рисунке показано на примере одной из линий подготовки зерна к помолу.</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В процессе выполнения курсовой работы необходимо рассч</w:t>
      </w:r>
      <w:r>
        <w:rPr>
          <w:rFonts w:ascii="Times New Roman" w:hAnsi="Times New Roman" w:cs="Times New Roman"/>
          <w:iCs/>
          <w:sz w:val="28"/>
          <w:szCs w:val="28"/>
        </w:rPr>
        <w:t>итать часовую производительность вновь образованных ветвей потоков зерна, в соответствии с заданной производительностью мукомольного завода. Результаты расчетов представить в виде схемы, приведенной в качестве примера на рисунке I и привести в пункте 3.1 к</w:t>
      </w:r>
      <w:r>
        <w:rPr>
          <w:rFonts w:ascii="Times New Roman" w:hAnsi="Times New Roman" w:cs="Times New Roman"/>
          <w:iCs/>
          <w:sz w:val="28"/>
          <w:szCs w:val="28"/>
        </w:rPr>
        <w:t>урсовой работы «Подбор и расчет технологического оборудования подготовительного отделения мукомольного завода».</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noProof/>
          <w:sz w:val="28"/>
          <w:szCs w:val="28"/>
          <w:lang w:eastAsia="ru-RU"/>
        </w:rPr>
        <w:drawing>
          <wp:inline distT="0" distB="0" distL="0" distR="0">
            <wp:extent cx="5940425" cy="3863340"/>
            <wp:effectExtent l="0" t="0" r="317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5" cstate="print"/>
                    <a:stretch>
                      <a:fillRect/>
                    </a:stretch>
                  </pic:blipFill>
                  <pic:spPr>
                    <a:xfrm>
                      <a:off x="0" y="0"/>
                      <a:ext cx="5940425" cy="3863340"/>
                    </a:xfrm>
                    <a:prstGeom prst="rect">
                      <a:avLst/>
                    </a:prstGeom>
                  </pic:spPr>
                </pic:pic>
              </a:graphicData>
            </a:graphic>
          </wp:inline>
        </w:drawing>
      </w:r>
    </w:p>
    <w:p w:rsidR="008B57D2" w:rsidRDefault="00A40A38">
      <w:pPr>
        <w:jc w:val="center"/>
        <w:rPr>
          <w:rFonts w:ascii="Times New Roman" w:hAnsi="Times New Roman" w:cs="Times New Roman"/>
          <w:iCs/>
          <w:sz w:val="24"/>
          <w:szCs w:val="28"/>
        </w:rPr>
      </w:pPr>
      <w:r>
        <w:rPr>
          <w:rFonts w:ascii="Times New Roman" w:hAnsi="Times New Roman" w:cs="Times New Roman"/>
          <w:iCs/>
          <w:sz w:val="24"/>
          <w:szCs w:val="28"/>
        </w:rPr>
        <w:t>Рисунок 1. Фракционирование зерна по крупности в подготовительном отделении мукомольного завода для эффективного выделения примесей</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Дальнейша</w:t>
      </w:r>
      <w:r>
        <w:rPr>
          <w:rFonts w:ascii="Times New Roman" w:hAnsi="Times New Roman" w:cs="Times New Roman"/>
          <w:iCs/>
          <w:sz w:val="28"/>
          <w:szCs w:val="28"/>
        </w:rPr>
        <w:t xml:space="preserve">я последовательность подбора и расчета технологического оборудования подготовительного отделения мукомольного завода с учетом </w:t>
      </w:r>
      <w:r>
        <w:rPr>
          <w:rFonts w:ascii="Times New Roman" w:hAnsi="Times New Roman" w:cs="Times New Roman"/>
          <w:iCs/>
          <w:sz w:val="28"/>
          <w:szCs w:val="28"/>
        </w:rPr>
        <w:lastRenderedPageBreak/>
        <w:t>изменяющейся производительности потоков зерна после его фракционирования по крупности приведена в пункте 1.1 «План выполнения курс</w:t>
      </w:r>
      <w:r>
        <w:rPr>
          <w:rFonts w:ascii="Times New Roman" w:hAnsi="Times New Roman" w:cs="Times New Roman"/>
          <w:iCs/>
          <w:sz w:val="28"/>
          <w:szCs w:val="28"/>
        </w:rPr>
        <w:t>овой работы» данных методических рекомендаций.</w:t>
      </w:r>
    </w:p>
    <w:p w:rsidR="008B57D2" w:rsidRDefault="008B57D2">
      <w:pPr>
        <w:ind w:firstLine="709"/>
        <w:jc w:val="both"/>
        <w:rPr>
          <w:rFonts w:ascii="Times New Roman" w:hAnsi="Times New Roman" w:cs="Times New Roman"/>
          <w:iCs/>
          <w:sz w:val="28"/>
          <w:szCs w:val="28"/>
        </w:rPr>
      </w:pPr>
    </w:p>
    <w:p w:rsidR="008B57D2" w:rsidRDefault="00A40A38">
      <w:pPr>
        <w:jc w:val="center"/>
        <w:rPr>
          <w:rFonts w:ascii="Times New Roman" w:hAnsi="Times New Roman" w:cs="Times New Roman"/>
          <w:b/>
          <w:i/>
          <w:iCs/>
          <w:sz w:val="28"/>
          <w:szCs w:val="28"/>
        </w:rPr>
      </w:pPr>
      <w:r>
        <w:rPr>
          <w:rFonts w:ascii="Times New Roman" w:hAnsi="Times New Roman" w:cs="Times New Roman"/>
          <w:b/>
          <w:i/>
          <w:iCs/>
          <w:sz w:val="28"/>
          <w:szCs w:val="28"/>
        </w:rPr>
        <w:t>Особенности подбора дозирующих машин</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Необходимое количество дозирующих машин определяют по их производительности и по количеству бункеров. Под каждым из бункеров устанавливают по одной дозирующей машине. </w:t>
      </w:r>
      <w:r>
        <w:rPr>
          <w:rFonts w:ascii="Times New Roman" w:hAnsi="Times New Roman" w:cs="Times New Roman"/>
          <w:iCs/>
          <w:sz w:val="28"/>
          <w:szCs w:val="28"/>
        </w:rPr>
        <w:t>Дозаторы характеризуются наибольшим и наименьшим пределами производительности. Необходимо подобрать дозирующую машину с такой производительностью, чтобы она была не менее производительности потока зерна, выходящего из бункера, а производительность потока з</w:t>
      </w:r>
      <w:r>
        <w:rPr>
          <w:rFonts w:ascii="Times New Roman" w:hAnsi="Times New Roman" w:cs="Times New Roman"/>
          <w:iCs/>
          <w:sz w:val="28"/>
          <w:szCs w:val="28"/>
        </w:rPr>
        <w:t>ерна должна быть не ниже наименьшего предела производительности дозатора. При выборе дозатора желательно, чтобы значение производительности потока зерна была в середине между значениями наибольшего и наименьшего предела производительности дозатора.</w:t>
      </w:r>
    </w:p>
    <w:p w:rsidR="008B57D2" w:rsidRDefault="008B57D2">
      <w:pPr>
        <w:ind w:firstLine="709"/>
        <w:jc w:val="both"/>
        <w:rPr>
          <w:rFonts w:ascii="Times New Roman" w:hAnsi="Times New Roman" w:cs="Times New Roman"/>
          <w:i/>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w:t>
      </w:r>
      <w:r>
        <w:rPr>
          <w:rFonts w:ascii="Times New Roman" w:hAnsi="Times New Roman" w:cs="Times New Roman"/>
          <w:i/>
          <w:iCs/>
          <w:sz w:val="28"/>
          <w:szCs w:val="28"/>
        </w:rPr>
        <w:t xml:space="preserve"> подбора дозирующих машин:</w:t>
      </w:r>
      <w:r>
        <w:rPr>
          <w:rFonts w:ascii="Times New Roman" w:hAnsi="Times New Roman" w:cs="Times New Roman"/>
          <w:iCs/>
          <w:sz w:val="28"/>
          <w:szCs w:val="28"/>
        </w:rPr>
        <w:t xml:space="preserve"> Предварительные расчеты показали, что для мукомольного завода с расчетной производительностью подготовительного отделения 15 т/ч зерна необходимо установить 7 бункеров для неочищенного зерна. Таким образом, на 1 бункер приходится</w:t>
      </w:r>
      <w:r>
        <w:rPr>
          <w:rFonts w:ascii="Times New Roman" w:hAnsi="Times New Roman" w:cs="Times New Roman"/>
          <w:iCs/>
          <w:sz w:val="28"/>
          <w:szCs w:val="28"/>
        </w:rPr>
        <w:t xml:space="preserve"> нагрузка 2,14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з</m:t>
                        </m:r>
                      </m:sub>
                    </m:sSub>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den>
                </m:f>
              </m:oMath>
            </m:oMathPara>
          </w:p>
        </w:tc>
        <w:tc>
          <w:tcPr>
            <w:tcW w:w="543" w:type="dxa"/>
            <w:vAlign w:val="center"/>
          </w:tcPr>
          <w:p w:rsidR="008B57D2" w:rsidRDefault="008B57D2">
            <w:pPr>
              <w:jc w:val="right"/>
              <w:rPr>
                <w:rFonts w:ascii="Times New Roman" w:hAnsi="Times New Roman" w:cs="Times New Roman"/>
                <w:sz w:val="28"/>
                <w:szCs w:val="28"/>
                <w:lang w:val="en-US"/>
              </w:rPr>
            </w:pPr>
          </w:p>
        </w:tc>
      </w:tr>
    </w:tbl>
    <w:p w:rsidR="008B57D2" w:rsidRDefault="008B57D2">
      <w:pPr>
        <w:ind w:firstLine="709"/>
        <w:jc w:val="both"/>
        <w:rPr>
          <w:rFonts w:ascii="Times New Roman" w:hAnsi="Times New Roman" w:cs="Times New Roman"/>
          <w:iCs/>
          <w:sz w:val="28"/>
          <w:szCs w:val="28"/>
        </w:rPr>
      </w:pP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б</w:t>
      </w:r>
      <w:r>
        <w:rPr>
          <w:rFonts w:ascii="Times New Roman" w:hAnsi="Times New Roman" w:cs="Times New Roman"/>
          <w:iCs/>
          <w:sz w:val="24"/>
          <w:szCs w:val="28"/>
        </w:rPr>
        <w:t xml:space="preserve"> – поток зерна, проходящий через 1 бункер, т/ч;</w:t>
      </w:r>
    </w:p>
    <w:p w:rsidR="008B57D2" w:rsidRDefault="00A40A38">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з</w:t>
      </w:r>
      <w:r>
        <w:rPr>
          <w:rFonts w:ascii="Times New Roman" w:hAnsi="Times New Roman" w:cs="Times New Roman"/>
          <w:iCs/>
          <w:sz w:val="24"/>
          <w:szCs w:val="28"/>
        </w:rPr>
        <w:t xml:space="preserve"> – производительность зерноочистительного отделения мукомольного завода, т/ч;</w:t>
      </w:r>
    </w:p>
    <w:p w:rsidR="008B57D2" w:rsidRDefault="00A40A38">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б</w:t>
      </w:r>
      <w:r>
        <w:rPr>
          <w:rFonts w:ascii="Times New Roman" w:hAnsi="Times New Roman" w:cs="Times New Roman"/>
          <w:iCs/>
          <w:sz w:val="24"/>
          <w:szCs w:val="28"/>
          <w:lang w:val="en-US"/>
        </w:rPr>
        <w:t xml:space="preserve"> –</w:t>
      </w:r>
      <w:r>
        <w:rPr>
          <w:rFonts w:ascii="Times New Roman" w:hAnsi="Times New Roman" w:cs="Times New Roman"/>
          <w:iCs/>
          <w:sz w:val="24"/>
          <w:szCs w:val="28"/>
        </w:rPr>
        <w:t xml:space="preserve"> количество бункеров.</w:t>
      </w:r>
    </w:p>
    <w:p w:rsidR="008B57D2" w:rsidRDefault="00A40A38">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15,0</m:t>
              </m:r>
            </m:num>
            <m:den>
              <m:r>
                <w:rPr>
                  <w:rFonts w:ascii="Cambria Math" w:hAnsi="Cambria Math" w:cs="Times New Roman"/>
                  <w:sz w:val="28"/>
                  <w:szCs w:val="28"/>
                </w:rPr>
                <m:t>7</m:t>
              </m:r>
            </m:den>
          </m:f>
          <m:r>
            <w:rPr>
              <w:rFonts w:ascii="Cambria Math" w:hAnsi="Cambria Math" w:cs="Times New Roman"/>
              <w:sz w:val="28"/>
              <w:szCs w:val="28"/>
            </w:rPr>
            <m:t>=2,14</m:t>
          </m:r>
        </m:oMath>
      </m:oMathPara>
    </w:p>
    <w:p w:rsidR="008B57D2" w:rsidRDefault="008B57D2">
      <w:pPr>
        <w:ind w:firstLine="709"/>
        <w:jc w:val="both"/>
        <w:rPr>
          <w:rFonts w:ascii="Times New Roman" w:hAnsi="Times New Roman" w:cs="Times New Roman"/>
          <w:iCs/>
          <w:sz w:val="28"/>
          <w:szCs w:val="28"/>
          <w:lang w:val="en-US"/>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В приложении Г методических рекомендаций имеется выбор марок дозаторов зернопродуктов с различными диапазонами наибольшего и наименьшего пределов производительности. При выборе дозатора необходимо, чтобы значение производительности потока зерна, выходящего</w:t>
      </w:r>
      <w:r>
        <w:rPr>
          <w:rFonts w:ascii="Times New Roman" w:hAnsi="Times New Roman" w:cs="Times New Roman"/>
          <w:iCs/>
          <w:sz w:val="28"/>
          <w:szCs w:val="28"/>
        </w:rPr>
        <w:t xml:space="preserve"> из бункера, входила в диапазон наибольшего и наименьшего предела производительности дозатора. Для производительности потока зерна 2,14 т/ч можно установить следующие дозаторы: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ДНД-4 с производительностью 0,5...</w:t>
      </w:r>
      <w:r>
        <w:rPr>
          <w:rFonts w:ascii="Times New Roman" w:hAnsi="Times New Roman" w:cs="Times New Roman"/>
          <w:iCs/>
          <w:sz w:val="28"/>
          <w:szCs w:val="28"/>
        </w:rPr>
        <w:t>4,0 т/ч; ДНД-16 с производительностью 2,0... 16,0 т/ч, ДЛТ16.4-2 с производительностью 0,4...4,0 т/ч, ДДТ 16.6.3-2 с производительностью 0.63...6,3 т/ч, ДЛТ16.10-1 с производительностью 1.0... 10,0 т/ч, ДЛТ16.16-1 с производительностью 1,6...16,0 т/ч и А1-</w:t>
      </w:r>
      <w:r>
        <w:rPr>
          <w:rFonts w:ascii="Times New Roman" w:hAnsi="Times New Roman" w:cs="Times New Roman"/>
          <w:iCs/>
          <w:sz w:val="28"/>
          <w:szCs w:val="28"/>
        </w:rPr>
        <w:t xml:space="preserve">БГД с производительностью 2,0...8,0 т/ч. Из выбранного списка дозаторов под каждым бункером целесообразно установить дозатор марки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или дозатор ДЛТ 16.4-2 с производительностью 0,4...4,0 т/ч.</w:t>
      </w:r>
    </w:p>
    <w:p w:rsidR="008B57D2" w:rsidRDefault="008B57D2">
      <w:pPr>
        <w:ind w:firstLine="709"/>
        <w:jc w:val="both"/>
        <w:rPr>
          <w:rFonts w:ascii="Times New Roman" w:hAnsi="Times New Roman" w:cs="Times New Roman"/>
          <w:iCs/>
          <w:sz w:val="28"/>
          <w:szCs w:val="28"/>
        </w:rPr>
      </w:pPr>
    </w:p>
    <w:p w:rsidR="008B57D2" w:rsidRDefault="00A40A38">
      <w:pPr>
        <w:jc w:val="center"/>
        <w:rPr>
          <w:rFonts w:ascii="Times New Roman" w:hAnsi="Times New Roman" w:cs="Times New Roman"/>
          <w:b/>
          <w:i/>
          <w:iCs/>
          <w:sz w:val="28"/>
          <w:szCs w:val="28"/>
        </w:rPr>
      </w:pPr>
      <w:r>
        <w:rPr>
          <w:rFonts w:ascii="Times New Roman" w:hAnsi="Times New Roman" w:cs="Times New Roman"/>
          <w:b/>
          <w:i/>
          <w:iCs/>
          <w:sz w:val="28"/>
          <w:szCs w:val="28"/>
        </w:rPr>
        <w:t>Подбор автоматически</w:t>
      </w:r>
      <w:r>
        <w:rPr>
          <w:rFonts w:ascii="Times New Roman" w:hAnsi="Times New Roman" w:cs="Times New Roman"/>
          <w:b/>
          <w:i/>
          <w:iCs/>
          <w:sz w:val="28"/>
          <w:szCs w:val="28"/>
        </w:rPr>
        <w:t>х весов</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Производительность и марка автоматических весов, которые необходимо установить на линию подготовки зерна к помолу определяется по емкости ковша весов и по числу взвешиваний в минуту. Емкость ковша подбирается с учетом расчетной производительности </w:t>
      </w:r>
      <w:r>
        <w:rPr>
          <w:rFonts w:ascii="Times New Roman" w:hAnsi="Times New Roman" w:cs="Times New Roman"/>
          <w:iCs/>
          <w:sz w:val="28"/>
          <w:szCs w:val="28"/>
        </w:rPr>
        <w:t xml:space="preserve">линии при выполнении условия, что число взвешиваний автоматических весов в минуту должно быть менее трех. Болес высокое число взвешиваний в минуту приводит к нарушению точности работы весов. Для подбора марки весов необходимо рассчитать производительность </w:t>
      </w:r>
      <w:r>
        <w:rPr>
          <w:rFonts w:ascii="Times New Roman" w:hAnsi="Times New Roman" w:cs="Times New Roman"/>
          <w:iCs/>
          <w:sz w:val="28"/>
          <w:szCs w:val="28"/>
        </w:rPr>
        <w:t>линии в кг/минуту по зерну. Для этого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r>
                      <w:rPr>
                        <w:rFonts w:ascii="Cambria Math" w:hAnsi="Cambria Math" w:cs="Times New Roman"/>
                        <w:sz w:val="28"/>
                        <w:szCs w:val="28"/>
                      </w:rPr>
                      <m:t>1000</m:t>
                    </m:r>
                  </m:num>
                  <m:den>
                    <m:r>
                      <w:rPr>
                        <w:rFonts w:ascii="Cambria Math" w:hAnsi="Cambria Math" w:cs="Times New Roman"/>
                        <w:sz w:val="28"/>
                        <w:szCs w:val="28"/>
                      </w:rPr>
                      <m:t>24∙60</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(12)</w:t>
            </w:r>
          </w:p>
        </w:tc>
      </w:tr>
    </w:tbl>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автоматических весов в минуту (</w:t>
      </w:r>
      <w:r>
        <w:rPr>
          <w:rFonts w:ascii="Times New Roman" w:hAnsi="Times New Roman" w:cs="Times New Roman"/>
          <w:iCs/>
          <w:sz w:val="28"/>
          <w:szCs w:val="28"/>
          <w:lang w:val="en-US"/>
        </w:rPr>
        <w:t>m</w:t>
      </w:r>
      <w:r>
        <w:rPr>
          <w:rFonts w:ascii="Times New Roman" w:hAnsi="Times New Roman" w:cs="Times New Roman"/>
          <w:iCs/>
          <w:sz w:val="28"/>
          <w:szCs w:val="28"/>
        </w:rPr>
        <w:t xml:space="preserve">) должно быть менее трех. Из приложения Д методических рекомендаций методом подбора выбирается марка </w:t>
      </w:r>
      <w:r>
        <w:rPr>
          <w:rFonts w:ascii="Times New Roman" w:hAnsi="Times New Roman" w:cs="Times New Roman"/>
          <w:iCs/>
          <w:sz w:val="28"/>
          <w:szCs w:val="28"/>
        </w:rPr>
        <w:t>автоматических весов (емкость ковша) для данной производительности линии, которые обеспечивают заданное условие.</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в минуту при той или иной емкости ковша автоматических весов (</w:t>
      </w:r>
      <w:r>
        <w:rPr>
          <w:rFonts w:ascii="Times New Roman" w:hAnsi="Times New Roman" w:cs="Times New Roman"/>
          <w:iCs/>
          <w:sz w:val="28"/>
          <w:szCs w:val="28"/>
          <w:lang w:val="en-US"/>
        </w:rPr>
        <w:t>V</w:t>
      </w:r>
      <w:r>
        <w:rPr>
          <w:rFonts w:ascii="Times New Roman" w:hAnsi="Times New Roman" w:cs="Times New Roman"/>
          <w:iCs/>
          <w:sz w:val="28"/>
          <w:szCs w:val="28"/>
          <w:vertAlign w:val="subscript"/>
        </w:rPr>
        <w:t>к</w:t>
      </w:r>
      <w:r>
        <w:rPr>
          <w:rFonts w:ascii="Times New Roman" w:hAnsi="Times New Roman" w:cs="Times New Roman"/>
          <w:iCs/>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мин пл1</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к</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(13)</w:t>
            </w:r>
          </w:p>
        </w:tc>
      </w:tr>
    </w:tbl>
    <w:p w:rsidR="008B57D2" w:rsidRDefault="008B57D2">
      <w:pPr>
        <w:ind w:firstLine="709"/>
        <w:jc w:val="both"/>
        <w:rPr>
          <w:rFonts w:ascii="Times New Roman" w:hAnsi="Times New Roman" w:cs="Times New Roman"/>
          <w:bCs/>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Если </w:t>
      </w:r>
      <w:r>
        <w:rPr>
          <w:rFonts w:ascii="Times New Roman" w:hAnsi="Times New Roman" w:cs="Times New Roman"/>
          <w:iCs/>
          <w:sz w:val="28"/>
          <w:szCs w:val="28"/>
          <w:lang w:val="en-US"/>
        </w:rPr>
        <w:t>m</w:t>
      </w:r>
      <w:r>
        <w:rPr>
          <w:rFonts w:ascii="Times New Roman" w:hAnsi="Times New Roman" w:cs="Times New Roman"/>
          <w:iCs/>
          <w:sz w:val="28"/>
          <w:szCs w:val="28"/>
        </w:rPr>
        <w:t xml:space="preserve">≥ 3, </w:t>
      </w:r>
      <w:r>
        <w:rPr>
          <w:rFonts w:ascii="Times New Roman" w:hAnsi="Times New Roman" w:cs="Times New Roman"/>
          <w:iCs/>
          <w:sz w:val="28"/>
          <w:szCs w:val="28"/>
        </w:rPr>
        <w:t>то необходимо использовать автоматические весы с ковшом большей емкости. Лучше, когда число взвешиваний в минуту близкое к 3, но не более 3.</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 12 определяем минутную производительность линии подготовки зерна к помолу в кг, если су</w:t>
      </w:r>
      <w:r>
        <w:rPr>
          <w:rFonts w:ascii="Times New Roman" w:hAnsi="Times New Roman" w:cs="Times New Roman"/>
          <w:iCs/>
          <w:sz w:val="28"/>
          <w:szCs w:val="28"/>
        </w:rPr>
        <w:t>точная производительность составляет 180 т по зерну, кг/мин.</w:t>
      </w:r>
    </w:p>
    <w:p w:rsidR="008B57D2" w:rsidRDefault="00A40A38">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180∙1000</m:t>
              </m:r>
            </m:num>
            <m:den>
              <m:r>
                <w:rPr>
                  <w:rFonts w:ascii="Cambria Math" w:hAnsi="Cambria Math" w:cs="Times New Roman"/>
                  <w:sz w:val="28"/>
                  <w:szCs w:val="28"/>
                </w:rPr>
                <m:t>24∙60</m:t>
              </m:r>
            </m:den>
          </m:f>
          <m:r>
            <w:rPr>
              <w:rFonts w:ascii="Cambria Math" w:hAnsi="Cambria Math" w:cs="Times New Roman"/>
              <w:sz w:val="28"/>
              <w:szCs w:val="28"/>
            </w:rPr>
            <m:t>=125</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Д-20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t</w:t>
      </w:r>
      <w:r>
        <w:rPr>
          <w:rFonts w:ascii="Times New Roman" w:hAnsi="Times New Roman" w:cs="Times New Roman"/>
          <w:iCs/>
          <w:sz w:val="28"/>
          <w:szCs w:val="28"/>
        </w:rPr>
        <w:t xml:space="preserve"> = 20 кг. По формуле 13 определяем число взвешиваний зерна в минуту при данной емкости ковша:</w:t>
      </w:r>
    </w:p>
    <w:p w:rsidR="008B57D2" w:rsidRDefault="00A40A38">
      <w:pPr>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20</m:t>
              </m:r>
            </m:den>
          </m:f>
          <m:r>
            <w:rPr>
              <w:rFonts w:ascii="Cambria Math" w:hAnsi="Cambria Math" w:cs="Times New Roman"/>
              <w:sz w:val="28"/>
              <w:szCs w:val="28"/>
            </w:rPr>
            <m:t>=6,25&gt;3</m:t>
          </m:r>
        </m:oMath>
      </m:oMathPara>
    </w:p>
    <w:p w:rsidR="008B57D2" w:rsidRDefault="00A40A38">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При емкости ковша 20 кг число взвешиваний в минуту больше 3, следовательно, весы марки Д-20 на данную линию подготовки зерна к помолу устанавливат</w:t>
      </w:r>
      <w:r>
        <w:rPr>
          <w:rFonts w:ascii="Times New Roman" w:hAnsi="Times New Roman" w:cs="Times New Roman"/>
          <w:iCs/>
          <w:sz w:val="28"/>
          <w:szCs w:val="28"/>
        </w:rPr>
        <w:t>ь нельзя. Их емкость будет недостаточной для эффективной работы линии.</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Если при расчете число взвешиваний в минуту оказалось больше 3, следует повторить расчет для автоматических весов с большей грузоподъемностью. В том случае, если число взвешиваний оказа</w:t>
      </w:r>
      <w:r>
        <w:rPr>
          <w:rFonts w:ascii="Times New Roman" w:hAnsi="Times New Roman" w:cs="Times New Roman"/>
          <w:iCs/>
          <w:sz w:val="28"/>
          <w:szCs w:val="28"/>
        </w:rPr>
        <w:t>лось значительно меньше 3, то следует повторить расчет для автоматических весов с меньшей грузоподъемностью.</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Д-50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k</w:t>
      </w:r>
      <w:r>
        <w:rPr>
          <w:rFonts w:ascii="Times New Roman" w:hAnsi="Times New Roman" w:cs="Times New Roman"/>
          <w:iCs/>
          <w:sz w:val="28"/>
          <w:szCs w:val="28"/>
        </w:rPr>
        <w:t xml:space="preserve"> = 50 кг. По формуле 13 определяем чис</w:t>
      </w:r>
      <w:r>
        <w:rPr>
          <w:rFonts w:ascii="Times New Roman" w:hAnsi="Times New Roman" w:cs="Times New Roman"/>
          <w:iCs/>
          <w:sz w:val="28"/>
          <w:szCs w:val="28"/>
        </w:rPr>
        <w:t>ло взвешиваний зерна в минуту при данной емкости ковша:</w:t>
      </w:r>
    </w:p>
    <w:p w:rsidR="008B57D2" w:rsidRDefault="00A40A38">
      <w:pPr>
        <w:ind w:firstLine="709"/>
        <w:jc w:val="both"/>
        <w:rPr>
          <w:rFonts w:ascii="Times New Roman" w:hAnsi="Times New Roman" w:cs="Times New Roman"/>
          <w:iCs/>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50</m:t>
              </m:r>
            </m:den>
          </m:f>
          <m:r>
            <w:rPr>
              <w:rFonts w:ascii="Cambria Math" w:hAnsi="Cambria Math" w:cs="Times New Roman"/>
              <w:sz w:val="28"/>
              <w:szCs w:val="28"/>
            </w:rPr>
            <m:t>=2,5&lt;3</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емкости ковша 50 кг число взвешиваний в минуту меньше 3, то есть поставленное условие при подборе автоматических весов выполнено. На линию подготовки зерна к помолу устанавливаем </w:t>
      </w:r>
      <w:r>
        <w:rPr>
          <w:rFonts w:ascii="Times New Roman" w:hAnsi="Times New Roman" w:cs="Times New Roman"/>
          <w:iCs/>
          <w:sz w:val="28"/>
          <w:szCs w:val="28"/>
        </w:rPr>
        <w:t xml:space="preserve">автоматические весы марки Д-50. Емкость </w:t>
      </w:r>
      <w:r>
        <w:rPr>
          <w:rFonts w:ascii="Times New Roman" w:hAnsi="Times New Roman" w:cs="Times New Roman"/>
          <w:iCs/>
          <w:sz w:val="28"/>
          <w:szCs w:val="28"/>
        </w:rPr>
        <w:lastRenderedPageBreak/>
        <w:t>данных весов обеспечивает нормальную работу линии подготовки к помолу низкостекловидного зерна.</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Автоматические весы марки Д-50 следует установить и на линии подготовки к помолу высокостекловидного зерна, так как прои</w:t>
      </w:r>
      <w:r>
        <w:rPr>
          <w:rFonts w:ascii="Times New Roman" w:hAnsi="Times New Roman" w:cs="Times New Roman"/>
          <w:iCs/>
          <w:sz w:val="28"/>
          <w:szCs w:val="28"/>
        </w:rPr>
        <w:t>зводительность этой линии такая же.</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Следует иметь в виду, что при подборе автоматических весов для взвешивания зерна в конце процесса подготовки зерна к помолу потребуются более мощные весы, так как после составления помольной смеси потоки низкостекловидно</w:t>
      </w:r>
      <w:r>
        <w:rPr>
          <w:rFonts w:ascii="Times New Roman" w:hAnsi="Times New Roman" w:cs="Times New Roman"/>
          <w:iCs/>
          <w:sz w:val="28"/>
          <w:szCs w:val="28"/>
        </w:rPr>
        <w:t>го и высокостекловидного зерна объединяются (см. технологическую схему подготовительного отделения мукомольного завода).</w:t>
      </w:r>
    </w:p>
    <w:p w:rsidR="008B57D2" w:rsidRDefault="00A40A38">
      <w:pPr>
        <w:pStyle w:val="02"/>
      </w:pPr>
      <w:bookmarkStart w:id="9" w:name="_Toc84495844"/>
      <w:bookmarkStart w:id="10" w:name="bookmark13"/>
      <w:r>
        <w:t>2.3 Определение количества расходуемой воды на мойку и увлажнение зерна</w:t>
      </w:r>
      <w:bookmarkEnd w:id="9"/>
      <w:bookmarkEnd w:id="10"/>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подбора технологических машин для мойки зерна необходимо </w:t>
      </w:r>
      <w:r>
        <w:rPr>
          <w:rFonts w:ascii="Times New Roman" w:hAnsi="Times New Roman" w:cs="Times New Roman"/>
          <w:iCs/>
          <w:sz w:val="28"/>
          <w:szCs w:val="28"/>
        </w:rPr>
        <w:t>рассчитать количество расходуемой воды на мойку зерна. Исходят из того, что средний расход воды для мойки зерна составляет 1,5...2.0 л на 1 кг зерна в сутки. Количество расходуемой воды в сутки в м</w:t>
      </w:r>
      <w:r>
        <w:rPr>
          <w:rFonts w:ascii="Times New Roman" w:hAnsi="Times New Roman" w:cs="Times New Roman"/>
          <w:iCs/>
          <w:sz w:val="28"/>
          <w:szCs w:val="28"/>
          <w:vertAlign w:val="superscript"/>
        </w:rPr>
        <w:t>3</w:t>
      </w:r>
      <w:r>
        <w:rPr>
          <w:rFonts w:ascii="Times New Roman" w:hAnsi="Times New Roman" w:cs="Times New Roman"/>
          <w:iCs/>
          <w:sz w:val="28"/>
          <w:szCs w:val="28"/>
        </w:rPr>
        <w:t xml:space="preserve"> для мойки зерна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r>
                  <w:rPr>
                    <w:rFonts w:ascii="Cambria Math" w:hAnsi="Cambria Math" w:cs="Times New Roman"/>
                    <w:sz w:val="28"/>
                    <w:szCs w:val="28"/>
                    <w:lang w:val="en-US"/>
                  </w:rPr>
                  <m:t>в</m:t>
                </m:r>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(14)</w:t>
            </w:r>
          </w:p>
        </w:tc>
      </w:tr>
    </w:tbl>
    <w:p w:rsidR="008B57D2" w:rsidRDefault="008B57D2">
      <w:pPr>
        <w:ind w:firstLine="709"/>
        <w:jc w:val="both"/>
        <w:rPr>
          <w:rFonts w:ascii="Times New Roman" w:hAnsi="Times New Roman" w:cs="Times New Roman"/>
          <w:iCs/>
          <w:sz w:val="28"/>
          <w:szCs w:val="28"/>
        </w:rPr>
      </w:pP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в</w:t>
      </w:r>
      <w:r>
        <w:rPr>
          <w:rFonts w:ascii="Times New Roman" w:hAnsi="Times New Roman" w:cs="Times New Roman"/>
          <w:iCs/>
          <w:sz w:val="24"/>
          <w:szCs w:val="28"/>
        </w:rPr>
        <w:t>– расход воды на мойку зерна в сутки, м</w:t>
      </w:r>
    </w:p>
    <w:p w:rsidR="008B57D2" w:rsidRDefault="00A40A38">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пл1</w:t>
      </w:r>
      <w:r>
        <w:rPr>
          <w:rFonts w:ascii="Times New Roman" w:hAnsi="Times New Roman" w:cs="Times New Roman"/>
          <w:iCs/>
          <w:sz w:val="24"/>
          <w:szCs w:val="28"/>
        </w:rPr>
        <w:t>– суточная производительность линии подготовки зерна к помолу, т/сутки;</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rPr>
        <w:t>в – расход воды на 1 кг зерна в сутки, л.</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Расход воды может быть снижен, если предусмотреть очистку моечных вод и использовать ее</w:t>
      </w:r>
      <w:r>
        <w:rPr>
          <w:rFonts w:ascii="Times New Roman" w:hAnsi="Times New Roman" w:cs="Times New Roman"/>
          <w:sz w:val="28"/>
          <w:szCs w:val="28"/>
        </w:rPr>
        <w:t xml:space="preserve"> для повторной мойки зерна.</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Пример расчеши. При производительности линии подготовки зерна к помолу 180 т/сутки суточный расход воды на мойку зерна по формуле 14 составит.м</w:t>
      </w:r>
      <w:r>
        <w:rPr>
          <w:rFonts w:ascii="Times New Roman" w:hAnsi="Times New Roman" w:cs="Times New Roman"/>
          <w:iCs/>
          <w:sz w:val="28"/>
          <w:szCs w:val="28"/>
          <w:vertAlign w:val="superscript"/>
        </w:rPr>
        <w:t>3</w:t>
      </w:r>
      <w:r>
        <w:rPr>
          <w:rFonts w:ascii="Times New Roman" w:hAnsi="Times New Roman" w:cs="Times New Roman"/>
          <w:iCs/>
          <w:sz w:val="28"/>
          <w:szCs w:val="28"/>
        </w:rPr>
        <w:t>/сутки:</w:t>
      </w:r>
    </w:p>
    <w:p w:rsidR="008B57D2" w:rsidRDefault="00A40A38">
      <w:pPr>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rPr>
            <m:t>=</m:t>
          </m:r>
          <m:r>
            <w:rPr>
              <w:rFonts w:ascii="Cambria Math" w:hAnsi="Cambria Math" w:cs="Times New Roman"/>
              <w:sz w:val="28"/>
              <w:szCs w:val="28"/>
              <w:lang w:val="en-US"/>
            </w:rPr>
            <m:t>180</m:t>
          </m:r>
          <m:r>
            <w:rPr>
              <w:rFonts w:ascii="Cambria Math" w:hAnsi="Cambria Math" w:cs="Times New Roman"/>
              <w:sz w:val="28"/>
              <w:szCs w:val="28"/>
            </w:rPr>
            <m:t>∙</m:t>
          </m:r>
          <m:r>
            <w:rPr>
              <w:rFonts w:ascii="Cambria Math" w:hAnsi="Cambria Math" w:cs="Times New Roman"/>
              <w:sz w:val="28"/>
              <w:szCs w:val="28"/>
            </w:rPr>
            <m:t>2=360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подбора технологических машин для увлажнения зерна </w:t>
      </w:r>
      <w:r>
        <w:rPr>
          <w:rFonts w:ascii="Times New Roman" w:hAnsi="Times New Roman" w:cs="Times New Roman"/>
          <w:sz w:val="28"/>
          <w:szCs w:val="28"/>
        </w:rPr>
        <w:t>необходимо рассчитать количество воды, расходуемой на его увлажнение. Количество воды на увлажнение зависит от объема зерна, поступившего на увлажнение, от его исходной влажности и от конечной (заданной) степени влажности зерна. Количество воды в т, необхо</w:t>
      </w:r>
      <w:r>
        <w:rPr>
          <w:rFonts w:ascii="Times New Roman" w:hAnsi="Times New Roman" w:cs="Times New Roman"/>
          <w:sz w:val="28"/>
          <w:szCs w:val="28"/>
        </w:rPr>
        <w:t>димое для увлажнения зерна, определяют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num>
                  <m:den>
                    <m:r>
                      <w:rPr>
                        <w:rFonts w:ascii="Cambria Math" w:hAnsi="Cambria Math" w:cs="Times New Roman"/>
                        <w:sz w:val="28"/>
                        <w:szCs w:val="28"/>
                        <w:lang w:val="en-US"/>
                      </w:rPr>
                      <m:t>100-</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(15)</w:t>
            </w:r>
          </w:p>
        </w:tc>
      </w:tr>
    </w:tbl>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rPr>
        <w:tab/>
      </w:r>
      <w:r>
        <w:rPr>
          <w:rFonts w:ascii="Times New Roman" w:hAnsi="Times New Roman" w:cs="Times New Roman"/>
          <w:sz w:val="28"/>
          <w:szCs w:val="28"/>
          <w:lang w:val="en-US"/>
        </w:rPr>
        <w:t>w</w:t>
      </w:r>
      <w:r>
        <w:rPr>
          <w:rFonts w:ascii="Times New Roman" w:hAnsi="Times New Roman" w:cs="Times New Roman"/>
          <w:sz w:val="28"/>
          <w:szCs w:val="28"/>
          <w:vertAlign w:val="subscript"/>
        </w:rPr>
        <w:t>1</w:t>
      </w:r>
      <w:r>
        <w:rPr>
          <w:rFonts w:ascii="Times New Roman" w:hAnsi="Times New Roman" w:cs="Times New Roman"/>
          <w:sz w:val="28"/>
          <w:szCs w:val="28"/>
        </w:rPr>
        <w:t>– первоначальная влажность зерна. %;</w:t>
      </w:r>
    </w:p>
    <w:p w:rsidR="008B57D2" w:rsidRDefault="00A40A38">
      <w:pPr>
        <w:ind w:firstLine="708"/>
        <w:jc w:val="both"/>
        <w:rPr>
          <w:rFonts w:ascii="Times New Roman" w:hAnsi="Times New Roman" w:cs="Times New Roman"/>
          <w:sz w:val="28"/>
          <w:szCs w:val="28"/>
        </w:rPr>
      </w:pPr>
      <w:r>
        <w:rPr>
          <w:rFonts w:ascii="Times New Roman" w:hAnsi="Times New Roman" w:cs="Times New Roman"/>
          <w:sz w:val="28"/>
          <w:szCs w:val="28"/>
          <w:lang w:val="en-US"/>
        </w:rPr>
        <w:t>w</w:t>
      </w:r>
      <w:r>
        <w:rPr>
          <w:rFonts w:ascii="Times New Roman" w:hAnsi="Times New Roman" w:cs="Times New Roman"/>
          <w:sz w:val="28"/>
          <w:szCs w:val="28"/>
          <w:vertAlign w:val="subscript"/>
        </w:rPr>
        <w:t>2</w:t>
      </w:r>
      <w:r>
        <w:rPr>
          <w:rFonts w:ascii="Times New Roman" w:hAnsi="Times New Roman" w:cs="Times New Roman"/>
          <w:sz w:val="28"/>
          <w:szCs w:val="28"/>
        </w:rPr>
        <w:t xml:space="preserve"> – конечная (заданная) влажность зерна, %.</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определить количество воды, которое следует использовать </w:t>
      </w:r>
      <w:r>
        <w:rPr>
          <w:rFonts w:ascii="Times New Roman" w:hAnsi="Times New Roman" w:cs="Times New Roman"/>
          <w:iCs/>
          <w:sz w:val="28"/>
          <w:szCs w:val="28"/>
        </w:rPr>
        <w:t>для изменения влажности зерна пшеницы, объем которого составляет 180 т. с 12,5 % до 16,5 %. Для расчета количества воды используем формулу 15. т:</w:t>
      </w:r>
    </w:p>
    <w:p w:rsidR="008B57D2" w:rsidRDefault="00A40A38">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=180∙</m:t>
          </m:r>
          <m:f>
            <m:fPr>
              <m:ctrlPr>
                <w:rPr>
                  <w:rFonts w:ascii="Cambria Math" w:hAnsi="Cambria Math" w:cs="Times New Roman"/>
                  <w:i/>
                  <w:sz w:val="28"/>
                  <w:szCs w:val="28"/>
                  <w:lang w:val="en-US"/>
                </w:rPr>
              </m:ctrlPr>
            </m:fPr>
            <m:num>
              <m:r>
                <w:rPr>
                  <w:rFonts w:ascii="Cambria Math" w:hAnsi="Cambria Math" w:cs="Times New Roman"/>
                  <w:sz w:val="28"/>
                  <w:szCs w:val="28"/>
                  <w:lang w:val="en-US"/>
                </w:rPr>
                <m:t>16,5-12,5</m:t>
              </m:r>
            </m:num>
            <m:den>
              <m:r>
                <w:rPr>
                  <w:rFonts w:ascii="Cambria Math" w:hAnsi="Cambria Math" w:cs="Times New Roman"/>
                  <w:sz w:val="28"/>
                  <w:szCs w:val="28"/>
                  <w:lang w:val="en-US"/>
                </w:rPr>
                <m:t>100-16,5</m:t>
              </m:r>
            </m:den>
          </m:f>
          <m:r>
            <w:rPr>
              <w:rFonts w:ascii="Cambria Math" w:hAnsi="Cambria Math" w:cs="Times New Roman"/>
              <w:sz w:val="28"/>
              <w:szCs w:val="28"/>
              <w:lang w:val="en-US"/>
            </w:rPr>
            <m:t>=8,623</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Для изменения влажности зерна пшеницы с 12,5 до 16,5% на 180 тзерна следует до</w:t>
      </w:r>
      <w:r>
        <w:rPr>
          <w:rFonts w:ascii="Times New Roman" w:hAnsi="Times New Roman" w:cs="Times New Roman"/>
          <w:iCs/>
          <w:sz w:val="28"/>
          <w:szCs w:val="28"/>
        </w:rPr>
        <w:t>бавить 8,623 т воды.</w:t>
      </w:r>
    </w:p>
    <w:p w:rsidR="008B57D2" w:rsidRDefault="00A40A38">
      <w:pPr>
        <w:pStyle w:val="02"/>
      </w:pPr>
      <w:bookmarkStart w:id="11" w:name="bookmark4"/>
      <w:bookmarkStart w:id="12" w:name="_Toc84495845"/>
      <w:r>
        <w:t>2.4 Расчет состава помольной смеси</w:t>
      </w:r>
      <w:bookmarkEnd w:id="11"/>
      <w:bookmarkEnd w:id="12"/>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подбора и расчета смесителей для составления помольной смеси проводится расчет состава помольной смеси. В задании к курсовой работе указана стекловидность партий зерна пшеницы, которые готовятся</w:t>
      </w:r>
      <w:r>
        <w:rPr>
          <w:rFonts w:ascii="Times New Roman" w:hAnsi="Times New Roman" w:cs="Times New Roman"/>
          <w:sz w:val="28"/>
          <w:szCs w:val="28"/>
        </w:rPr>
        <w:t xml:space="preserve"> к помолу, масса составляемой помольной смеси и стскловидность зерна, которая должна быть после составления помольной смеси. Необходимо составить помольную смесь из двух партий зерна пшеницызаданного объема с заданной стекловидиостыо. Для этого необходимо </w:t>
      </w:r>
      <w:r>
        <w:rPr>
          <w:rFonts w:ascii="Times New Roman" w:hAnsi="Times New Roman" w:cs="Times New Roman"/>
          <w:sz w:val="28"/>
          <w:szCs w:val="28"/>
        </w:rPr>
        <w:t>определить объемы зерна, которые следует взять из каждой партии, чтобы получить после смешивания помольную смесь, соответствующую заданной массе и стекловидное™. Расчеты состава помольной смеси проводятся в форме заполнения таблицы 1, подставляя конкретные</w:t>
      </w:r>
      <w:r>
        <w:rPr>
          <w:rFonts w:ascii="Times New Roman" w:hAnsi="Times New Roman" w:cs="Times New Roman"/>
          <w:sz w:val="28"/>
          <w:szCs w:val="28"/>
        </w:rPr>
        <w:t xml:space="preserve"> значения показателей (из задания) в ячейки таблицы.</w:t>
      </w:r>
    </w:p>
    <w:p w:rsidR="008B57D2" w:rsidRDefault="008B57D2">
      <w:pPr>
        <w:jc w:val="both"/>
        <w:rPr>
          <w:rFonts w:ascii="Times New Roman" w:hAnsi="Times New Roman" w:cs="Times New Roman"/>
          <w:sz w:val="28"/>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1 - Порядок расчета помольной смеси, состоящей из двух компонентов</w:t>
      </w:r>
    </w:p>
    <w:tbl>
      <w:tblPr>
        <w:tblW w:w="0" w:type="auto"/>
        <w:tblInd w:w="-5" w:type="dxa"/>
        <w:tblLayout w:type="fixed"/>
        <w:tblCellMar>
          <w:left w:w="0" w:type="dxa"/>
          <w:right w:w="0" w:type="dxa"/>
        </w:tblCellMar>
        <w:tblLook w:val="04A0" w:firstRow="1" w:lastRow="0" w:firstColumn="1" w:lastColumn="0" w:noHBand="0" w:noVBand="1"/>
      </w:tblPr>
      <w:tblGrid>
        <w:gridCol w:w="5245"/>
        <w:gridCol w:w="2584"/>
        <w:gridCol w:w="2585"/>
      </w:tblGrid>
      <w:tr w:rsidR="008B57D2">
        <w:trPr>
          <w:trHeight w:val="20"/>
        </w:trPr>
        <w:tc>
          <w:tcPr>
            <w:tcW w:w="5245"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5169"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8B57D2">
        <w:trPr>
          <w:trHeight w:val="20"/>
        </w:trPr>
        <w:tc>
          <w:tcPr>
            <w:tcW w:w="5245"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258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258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Конкретные значения</w:t>
            </w:r>
            <w:r>
              <w:rPr>
                <w:rFonts w:ascii="Times New Roman" w:hAnsi="Times New Roman" w:cs="Times New Roman"/>
                <w:sz w:val="24"/>
                <w:szCs w:val="28"/>
              </w:rPr>
              <w:t xml:space="preserve"> показателя качества</w:t>
            </w:r>
          </w:p>
        </w:tc>
        <w:tc>
          <w:tcPr>
            <w:tcW w:w="258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c>
          <w:tcPr>
            <w:tcW w:w="258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258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e>
                </m:d>
              </m:oMath>
            </m:oMathPara>
          </w:p>
        </w:tc>
        <w:tc>
          <w:tcPr>
            <w:tcW w:w="258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e>
                </m:d>
              </m:oMath>
            </m:oMathPara>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258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c>
          <w:tcPr>
            <w:tcW w:w="258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m:oMathPara>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Масса каждого </w:t>
            </w:r>
            <w:r>
              <w:rPr>
                <w:rFonts w:ascii="Times New Roman" w:hAnsi="Times New Roman" w:cs="Times New Roman"/>
                <w:sz w:val="24"/>
                <w:szCs w:val="28"/>
              </w:rPr>
              <w:t>компонента смеси</w:t>
            </w:r>
          </w:p>
        </w:tc>
        <w:tc>
          <w:tcPr>
            <w:tcW w:w="258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den>
                </m:f>
              </m:oMath>
            </m:oMathPara>
          </w:p>
        </w:tc>
        <w:tc>
          <w:tcPr>
            <w:tcW w:w="258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den>
                </m:f>
              </m:oMath>
            </m:oMathPara>
          </w:p>
        </w:tc>
      </w:tr>
      <w:tr w:rsidR="008B57D2">
        <w:trPr>
          <w:trHeight w:val="20"/>
        </w:trPr>
        <w:tc>
          <w:tcPr>
            <w:tcW w:w="5245"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oMath>
            </m:oMathPara>
          </w:p>
        </w:tc>
      </w:tr>
      <w:tr w:rsidR="008B57D2">
        <w:trPr>
          <w:trHeight w:val="20"/>
        </w:trPr>
        <w:tc>
          <w:tcPr>
            <w:tcW w:w="5245"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5169" w:type="dxa"/>
            <w:gridSpan w:val="2"/>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r>
                      <w:rPr>
                        <w:rFonts w:ascii="Cambria Math" w:hAnsi="Cambria Math" w:cs="Times New Roman"/>
                        <w:sz w:val="24"/>
                        <w:szCs w:val="28"/>
                      </w:rPr>
                      <m:t>M</m:t>
                    </m:r>
                  </m:den>
                </m:f>
              </m:oMath>
            </m:oMathPara>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Обозначим: </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rPr>
        <w:t>Х</w:t>
      </w:r>
      <w:r>
        <w:rPr>
          <w:rFonts w:ascii="Times New Roman" w:hAnsi="Times New Roman" w:cs="Times New Roman"/>
          <w:iCs/>
          <w:sz w:val="24"/>
          <w:szCs w:val="28"/>
          <w:vertAlign w:val="subscript"/>
        </w:rPr>
        <w:t>ср</w:t>
      </w:r>
      <w:r>
        <w:rPr>
          <w:rFonts w:ascii="Times New Roman" w:hAnsi="Times New Roman" w:cs="Times New Roman"/>
          <w:iCs/>
          <w:sz w:val="24"/>
          <w:szCs w:val="28"/>
        </w:rPr>
        <w:t>–</w:t>
      </w:r>
      <w:r>
        <w:rPr>
          <w:rFonts w:ascii="Times New Roman" w:hAnsi="Times New Roman" w:cs="Times New Roman"/>
          <w:sz w:val="24"/>
          <w:szCs w:val="28"/>
        </w:rPr>
        <w:t xml:space="preserve"> средневзвешенное значение стекловидности зерна (заданное значение стекловидности, которое должно быть после составления помольной смеси указано в задании);</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1</w:t>
      </w:r>
      <w:r>
        <w:rPr>
          <w:rFonts w:ascii="Times New Roman" w:hAnsi="Times New Roman" w:cs="Times New Roman"/>
          <w:sz w:val="24"/>
          <w:szCs w:val="28"/>
        </w:rPr>
        <w:t>– значение стекловидности зерна пшеницы из первой партии (указано в задании);</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2</w:t>
      </w:r>
      <w:r>
        <w:rPr>
          <w:rFonts w:ascii="Times New Roman" w:hAnsi="Times New Roman" w:cs="Times New Roman"/>
          <w:sz w:val="24"/>
          <w:szCs w:val="28"/>
        </w:rPr>
        <w:t>– значение стекло</w:t>
      </w:r>
      <w:r>
        <w:rPr>
          <w:rFonts w:ascii="Times New Roman" w:hAnsi="Times New Roman" w:cs="Times New Roman"/>
          <w:sz w:val="24"/>
          <w:szCs w:val="28"/>
        </w:rPr>
        <w:t>видности зерна пшеницы из второй партии (указано в задании);</w:t>
      </w:r>
    </w:p>
    <w:p w:rsidR="008B57D2" w:rsidRDefault="00A40A38">
      <w:pPr>
        <w:ind w:firstLine="708"/>
        <w:jc w:val="both"/>
        <w:rPr>
          <w:rFonts w:ascii="Times New Roman" w:hAnsi="Times New Roman" w:cs="Times New Roman"/>
          <w:sz w:val="24"/>
          <w:szCs w:val="28"/>
        </w:rPr>
      </w:pPr>
      <w:r>
        <w:rPr>
          <w:rFonts w:ascii="Times New Roman" w:hAnsi="Times New Roman" w:cs="Times New Roman"/>
          <w:sz w:val="24"/>
          <w:szCs w:val="28"/>
          <w:lang w:val="en-US"/>
        </w:rPr>
        <w:t>m</w:t>
      </w:r>
      <w:r>
        <w:rPr>
          <w:rFonts w:ascii="Times New Roman" w:hAnsi="Times New Roman" w:cs="Times New Roman"/>
          <w:sz w:val="24"/>
          <w:szCs w:val="28"/>
          <w:vertAlign w:val="subscript"/>
        </w:rPr>
        <w:t>1</w:t>
      </w:r>
      <w:r>
        <w:rPr>
          <w:rFonts w:ascii="Times New Roman" w:hAnsi="Times New Roman" w:cs="Times New Roman"/>
          <w:sz w:val="24"/>
          <w:szCs w:val="28"/>
        </w:rPr>
        <w:t xml:space="preserve"> – масса зерна для составления помольной смеси из первой партии (рассчитывается);</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sz w:val="24"/>
          <w:szCs w:val="28"/>
        </w:rPr>
        <w:t xml:space="preserve"> – масса зерна для составления помольной смеси из второй партии (рассчитывается);</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rPr>
        <w:t>М =</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1</w:t>
      </w:r>
      <w:r>
        <w:rPr>
          <w:rFonts w:ascii="Times New Roman" w:hAnsi="Times New Roman" w:cs="Times New Roman"/>
          <w:iCs/>
          <w:sz w:val="24"/>
          <w:szCs w:val="28"/>
        </w:rPr>
        <w:t>+</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iCs/>
          <w:sz w:val="24"/>
          <w:szCs w:val="28"/>
        </w:rPr>
        <w:t>–</w:t>
      </w:r>
      <w:r>
        <w:rPr>
          <w:rFonts w:ascii="Times New Roman" w:hAnsi="Times New Roman" w:cs="Times New Roman"/>
          <w:sz w:val="24"/>
          <w:szCs w:val="28"/>
        </w:rPr>
        <w:t xml:space="preserve"> суммарная (заданн</w:t>
      </w:r>
      <w:r>
        <w:rPr>
          <w:rFonts w:ascii="Times New Roman" w:hAnsi="Times New Roman" w:cs="Times New Roman"/>
          <w:sz w:val="24"/>
          <w:szCs w:val="28"/>
        </w:rPr>
        <w:t>ая) масса помольной смеси.</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После определения искомых значений массы зерна, которые необходимо взять из каждой партии для составления помольной смеси, выполняется проверка правильноеги проведенных расчетов. Рассчитанное средневзвешенное значение стекловидн</w:t>
      </w:r>
      <w:r>
        <w:rPr>
          <w:rFonts w:ascii="Times New Roman" w:hAnsi="Times New Roman" w:cs="Times New Roman"/>
          <w:sz w:val="28"/>
          <w:szCs w:val="28"/>
        </w:rPr>
        <w:t>ости зерна в помольной смеси (последняя строка таблицы I) должно равняться заданной величине. Если эго требование выполняется, то помольная смесь составлена правильно и верно выполнены расчеты. Кроме того, сумма масс зерна из каждой партии должна равняться</w:t>
      </w:r>
      <w:r>
        <w:rPr>
          <w:rFonts w:ascii="Times New Roman" w:hAnsi="Times New Roman" w:cs="Times New Roman"/>
          <w:sz w:val="28"/>
          <w:szCs w:val="28"/>
        </w:rPr>
        <w:t xml:space="preserve"> заданному значению массы составленной помольной смеси (предпоследняя строка таблицы 1).</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 xml:space="preserve">Необходимо составить помольную смесь из двух партий зерна пшеницы массой 3000 т со стекловидностью 55%. Известно, что стекловидность зерна в одной из </w:t>
      </w:r>
      <w:r>
        <w:rPr>
          <w:rFonts w:ascii="Times New Roman" w:hAnsi="Times New Roman" w:cs="Times New Roman"/>
          <w:iCs/>
          <w:sz w:val="28"/>
          <w:szCs w:val="28"/>
        </w:rPr>
        <w:t>партий составляет 37%, а в другой - 76%. Определяем массы зерна, которые необходимо взять из партий с различной стекловидностью зерна для составления помольной смеси с заданными условиями. Расчеты проводим в форме таблицы.</w:t>
      </w:r>
    </w:p>
    <w:p w:rsidR="008B57D2" w:rsidRDefault="008B57D2">
      <w:pPr>
        <w:jc w:val="both"/>
        <w:rPr>
          <w:rFonts w:ascii="Times New Roman" w:hAnsi="Times New Roman" w:cs="Times New Roman"/>
          <w:iCs/>
          <w:sz w:val="28"/>
          <w:szCs w:val="28"/>
        </w:rPr>
      </w:pPr>
    </w:p>
    <w:p w:rsidR="008B57D2" w:rsidRDefault="00A40A38">
      <w:pPr>
        <w:jc w:val="both"/>
        <w:rPr>
          <w:rFonts w:ascii="Times New Roman" w:hAnsi="Times New Roman" w:cs="Times New Roman"/>
          <w:sz w:val="28"/>
          <w:szCs w:val="28"/>
        </w:rPr>
      </w:pPr>
      <w:r>
        <w:rPr>
          <w:rFonts w:ascii="Times New Roman" w:hAnsi="Times New Roman" w:cs="Times New Roman"/>
          <w:iCs/>
          <w:sz w:val="28"/>
          <w:szCs w:val="28"/>
        </w:rPr>
        <w:t>Таблица ... - Порядок расчета по</w:t>
      </w:r>
      <w:r>
        <w:rPr>
          <w:rFonts w:ascii="Times New Roman" w:hAnsi="Times New Roman" w:cs="Times New Roman"/>
          <w:iCs/>
          <w:sz w:val="28"/>
          <w:szCs w:val="28"/>
        </w:rPr>
        <w:t>мольной смеси, состоящей из двух компонентов</w:t>
      </w:r>
    </w:p>
    <w:tbl>
      <w:tblPr>
        <w:tblW w:w="10335" w:type="dxa"/>
        <w:tblInd w:w="-5" w:type="dxa"/>
        <w:tblLayout w:type="fixed"/>
        <w:tblCellMar>
          <w:left w:w="0" w:type="dxa"/>
          <w:right w:w="0" w:type="dxa"/>
        </w:tblCellMar>
        <w:tblLook w:val="04A0" w:firstRow="1" w:lastRow="0" w:firstColumn="1" w:lastColumn="0" w:noHBand="0" w:noVBand="1"/>
      </w:tblPr>
      <w:tblGrid>
        <w:gridCol w:w="3969"/>
        <w:gridCol w:w="3157"/>
        <w:gridCol w:w="26"/>
        <w:gridCol w:w="3131"/>
        <w:gridCol w:w="52"/>
      </w:tblGrid>
      <w:tr w:rsidR="008B57D2">
        <w:trPr>
          <w:gridAfter w:val="1"/>
          <w:wAfter w:w="52" w:type="dxa"/>
          <w:trHeight w:val="57"/>
        </w:trPr>
        <w:tc>
          <w:tcPr>
            <w:tcW w:w="3969" w:type="dxa"/>
            <w:vMerge w:val="restart"/>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6314" w:type="dxa"/>
            <w:gridSpan w:val="3"/>
            <w:tcBorders>
              <w:top w:val="single" w:sz="4" w:space="0" w:color="auto"/>
              <w:left w:val="single" w:sz="4" w:space="0" w:color="auto"/>
              <w:bottom w:val="nil"/>
              <w:right w:val="single" w:sz="4" w:space="0" w:color="auto"/>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8B57D2">
        <w:trPr>
          <w:gridAfter w:val="1"/>
          <w:wAfter w:w="52" w:type="dxa"/>
          <w:trHeight w:val="57"/>
        </w:trPr>
        <w:tc>
          <w:tcPr>
            <w:tcW w:w="3969" w:type="dxa"/>
            <w:vMerge/>
            <w:tcBorders>
              <w:top w:val="nil"/>
              <w:left w:val="single" w:sz="4" w:space="0" w:color="auto"/>
              <w:bottom w:val="nil"/>
              <w:right w:val="nil"/>
            </w:tcBorders>
          </w:tcPr>
          <w:p w:rsidR="008B57D2" w:rsidRDefault="008B57D2">
            <w:pPr>
              <w:jc w:val="both"/>
              <w:rPr>
                <w:rFonts w:ascii="Times New Roman" w:hAnsi="Times New Roman" w:cs="Times New Roman"/>
                <w:sz w:val="24"/>
                <w:szCs w:val="28"/>
              </w:rPr>
            </w:pPr>
          </w:p>
        </w:tc>
        <w:tc>
          <w:tcPr>
            <w:tcW w:w="3157"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3157" w:type="dxa"/>
            <w:gridSpan w:val="2"/>
            <w:tcBorders>
              <w:top w:val="single" w:sz="4" w:space="0" w:color="auto"/>
              <w:left w:val="single" w:sz="4" w:space="0" w:color="auto"/>
              <w:bottom w:val="nil"/>
              <w:right w:val="single" w:sz="4" w:space="0" w:color="auto"/>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8B57D2">
        <w:trPr>
          <w:gridAfter w:val="1"/>
          <w:wAfter w:w="52" w:type="dxa"/>
          <w:trHeight w:val="57"/>
        </w:trPr>
        <w:tc>
          <w:tcPr>
            <w:tcW w:w="3969"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3157"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=37%</w:t>
            </w:r>
          </w:p>
        </w:tc>
        <w:tc>
          <w:tcPr>
            <w:tcW w:w="3157" w:type="dxa"/>
            <w:gridSpan w:val="2"/>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=76%</w:t>
            </w:r>
          </w:p>
        </w:tc>
      </w:tr>
      <w:tr w:rsidR="008B57D2">
        <w:trPr>
          <w:trHeight w:val="57"/>
        </w:trPr>
        <w:tc>
          <w:tcPr>
            <w:tcW w:w="396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Отклонению конкретного показателя качества </w:t>
            </w:r>
            <w:r>
              <w:rPr>
                <w:rFonts w:ascii="Times New Roman" w:hAnsi="Times New Roman" w:cs="Times New Roman"/>
                <w:sz w:val="24"/>
                <w:szCs w:val="28"/>
              </w:rPr>
              <w:t>каждого компонента от заданного значения</w:t>
            </w:r>
          </w:p>
        </w:tc>
        <w:tc>
          <w:tcPr>
            <w:tcW w:w="3183"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55-37</m:t>
                    </m:r>
                  </m:e>
                </m:d>
                <m:r>
                  <w:rPr>
                    <w:rFonts w:ascii="Cambria Math" w:hAnsi="Cambria Math" w:cs="Times New Roman"/>
                    <w:sz w:val="24"/>
                    <w:szCs w:val="28"/>
                  </w:rPr>
                  <m:t>=18%</m:t>
                </m:r>
              </m:oMath>
            </m:oMathPara>
          </w:p>
        </w:tc>
        <w:tc>
          <w:tcPr>
            <w:tcW w:w="3183"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55-76</m:t>
                    </m:r>
                  </m:e>
                </m:d>
                <m:r>
                  <w:rPr>
                    <w:rFonts w:ascii="Cambria Math" w:hAnsi="Cambria Math" w:cs="Times New Roman"/>
                    <w:sz w:val="24"/>
                    <w:szCs w:val="28"/>
                  </w:rPr>
                  <m:t>=21%</m:t>
                </m:r>
              </m:oMath>
            </m:oMathPara>
          </w:p>
        </w:tc>
      </w:tr>
      <w:tr w:rsidR="008B57D2">
        <w:trPr>
          <w:trHeight w:val="57"/>
        </w:trPr>
        <w:tc>
          <w:tcPr>
            <w:tcW w:w="396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3183"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=21%</w:t>
            </w:r>
          </w:p>
        </w:tc>
        <w:tc>
          <w:tcPr>
            <w:tcW w:w="3183"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=18%</w:t>
            </w:r>
          </w:p>
        </w:tc>
      </w:tr>
      <w:tr w:rsidR="008B57D2">
        <w:trPr>
          <w:trHeight w:val="57"/>
        </w:trPr>
        <w:tc>
          <w:tcPr>
            <w:tcW w:w="396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r>
                  <w:rPr>
                    <w:rFonts w:ascii="Cambria Math" w:hAnsi="Cambria Math" w:cs="Times New Roman"/>
                    <w:sz w:val="24"/>
                    <w:szCs w:val="28"/>
                  </w:rPr>
                  <m:t>18+21=39%</m:t>
                </m:r>
              </m:oMath>
            </m:oMathPara>
          </w:p>
        </w:tc>
      </w:tr>
      <w:tr w:rsidR="008B57D2">
        <w:trPr>
          <w:trHeight w:val="57"/>
        </w:trPr>
        <w:tc>
          <w:tcPr>
            <w:tcW w:w="396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3183"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3000∙21</m:t>
                    </m:r>
                  </m:num>
                  <m:den>
                    <m:r>
                      <w:rPr>
                        <w:rFonts w:ascii="Cambria Math" w:hAnsi="Cambria Math" w:cs="Times New Roman"/>
                        <w:sz w:val="24"/>
                        <w:szCs w:val="28"/>
                      </w:rPr>
                      <m:t>39</m:t>
                    </m:r>
                  </m:den>
                </m:f>
                <m:r>
                  <w:rPr>
                    <w:rFonts w:ascii="Cambria Math" w:hAnsi="Cambria Math" w:cs="Times New Roman"/>
                    <w:sz w:val="24"/>
                    <w:szCs w:val="28"/>
                  </w:rPr>
                  <m:t>=1615,4 т</m:t>
                </m:r>
              </m:oMath>
            </m:oMathPara>
          </w:p>
        </w:tc>
        <w:tc>
          <w:tcPr>
            <w:tcW w:w="3183"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3000∙18</m:t>
                    </m:r>
                  </m:num>
                  <m:den>
                    <m:r>
                      <w:rPr>
                        <w:rFonts w:ascii="Cambria Math" w:hAnsi="Cambria Math" w:cs="Times New Roman"/>
                        <w:sz w:val="24"/>
                        <w:szCs w:val="28"/>
                      </w:rPr>
                      <m:t>39</m:t>
                    </m:r>
                  </m:den>
                </m:f>
                <m:r>
                  <w:rPr>
                    <w:rFonts w:ascii="Cambria Math" w:hAnsi="Cambria Math" w:cs="Times New Roman"/>
                    <w:sz w:val="24"/>
                    <w:szCs w:val="28"/>
                  </w:rPr>
                  <m:t>=1384,6 т</m:t>
                </m:r>
              </m:oMath>
            </m:oMathPara>
          </w:p>
        </w:tc>
      </w:tr>
      <w:tr w:rsidR="008B57D2">
        <w:trPr>
          <w:trHeight w:val="57"/>
        </w:trPr>
        <w:tc>
          <w:tcPr>
            <w:tcW w:w="396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r>
                  <w:rPr>
                    <w:rFonts w:ascii="Cambria Math" w:hAnsi="Cambria Math" w:cs="Times New Roman"/>
                    <w:sz w:val="24"/>
                    <w:szCs w:val="28"/>
                  </w:rPr>
                  <m:t>M</m:t>
                </m:r>
                <m:r>
                  <w:rPr>
                    <w:rFonts w:ascii="Cambria Math" w:hAnsi="Cambria Math" w:cs="Times New Roman"/>
                    <w:sz w:val="24"/>
                    <w:szCs w:val="28"/>
                  </w:rPr>
                  <m:t>=1615,4+1384,6=3000 т</m:t>
                </m:r>
              </m:oMath>
            </m:oMathPara>
          </w:p>
        </w:tc>
      </w:tr>
      <w:tr w:rsidR="008B57D2">
        <w:trPr>
          <w:trHeight w:val="57"/>
        </w:trPr>
        <w:tc>
          <w:tcPr>
            <w:tcW w:w="3969"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6366" w:type="dxa"/>
            <w:gridSpan w:val="4"/>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1615,4∙37+1384,6∙76</m:t>
                    </m:r>
                  </m:num>
                  <m:den>
                    <m:r>
                      <w:rPr>
                        <w:rFonts w:ascii="Cambria Math" w:hAnsi="Cambria Math" w:cs="Times New Roman"/>
                        <w:sz w:val="24"/>
                        <w:szCs w:val="28"/>
                      </w:rPr>
                      <m:t>3000</m:t>
                    </m:r>
                  </m:den>
                </m:f>
                <m:r>
                  <w:rPr>
                    <w:rFonts w:ascii="Cambria Math" w:hAnsi="Cambria Math" w:cs="Times New Roman"/>
                    <w:sz w:val="24"/>
                    <w:szCs w:val="28"/>
                  </w:rPr>
                  <m:t>=55%</m:t>
                </m:r>
              </m:oMath>
            </m:oMathPara>
          </w:p>
        </w:tc>
      </w:tr>
    </w:tbl>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Заключение: для составления помольной смеси зерна пшеницы массой 3000 т со </w:t>
      </w:r>
      <w:r>
        <w:rPr>
          <w:rFonts w:ascii="Times New Roman" w:hAnsi="Times New Roman" w:cs="Times New Roman"/>
          <w:iCs/>
          <w:sz w:val="28"/>
          <w:szCs w:val="28"/>
        </w:rPr>
        <w:t>средневзвешенной стекловидностью 55% необходимо из партии зерна со стекловидностью 37% взять 1615.4 т зерна, а из партии зерна со стекловидностью 76%1384.6 т зерна.</w:t>
      </w:r>
    </w:p>
    <w:p w:rsidR="008B57D2" w:rsidRDefault="00A40A38">
      <w:pPr>
        <w:pStyle w:val="02"/>
      </w:pPr>
      <w:bookmarkStart w:id="13" w:name="_Toc84495846"/>
      <w:r>
        <w:t>2.5 Оформление итоговой таблицы технологического оборудовании подготовительного отделении м</w:t>
      </w:r>
      <w:r>
        <w:t>укомольного завода</w:t>
      </w:r>
      <w:bookmarkEnd w:id="13"/>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и расчета количества технологических машин составляется итоговая таблица оборудования подготовительного отделения мукомольного завода. Результаты расчетов заносятся в таблицу, форма которой представлена в приложении Л.</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 ка</w:t>
      </w:r>
      <w:r>
        <w:rPr>
          <w:rFonts w:ascii="Times New Roman" w:hAnsi="Times New Roman" w:cs="Times New Roman"/>
          <w:sz w:val="28"/>
          <w:szCs w:val="28"/>
        </w:rPr>
        <w:t>честве примера в приложении Л приведены операции технологического процесса на всех этапах подготовки зерна пшеницы к помолу, в соответствии с технологической схемой подготовительного отделения мукомольного завода производительностью более 200 т/сутки при и</w:t>
      </w:r>
      <w:r>
        <w:rPr>
          <w:rFonts w:ascii="Times New Roman" w:hAnsi="Times New Roman" w:cs="Times New Roman"/>
          <w:sz w:val="28"/>
          <w:szCs w:val="28"/>
        </w:rPr>
        <w:t>спользовании холодного кондиционирования. Если применяется скоростное кондиционирование, то необходимо включить соответствующие операции и технологические машины. Далее указывается марка выбранной машины, ее часовая производительность, количество машин, ко</w:t>
      </w:r>
      <w:r>
        <w:rPr>
          <w:rFonts w:ascii="Times New Roman" w:hAnsi="Times New Roman" w:cs="Times New Roman"/>
          <w:sz w:val="28"/>
          <w:szCs w:val="28"/>
        </w:rPr>
        <w:t>торые необходимо установить, и коэффициент использования машины.</w:t>
      </w:r>
    </w:p>
    <w:p w:rsidR="008B57D2" w:rsidRDefault="00A40A38">
      <w:pPr>
        <w:rPr>
          <w:rFonts w:ascii="Times New Roman" w:hAnsi="Times New Roman" w:cs="Times New Roman"/>
          <w:b/>
          <w:bCs/>
          <w:sz w:val="28"/>
          <w:szCs w:val="28"/>
        </w:rPr>
      </w:pPr>
      <w:r>
        <w:rPr>
          <w:rFonts w:ascii="Times New Roman" w:hAnsi="Times New Roman" w:cs="Times New Roman"/>
          <w:b/>
          <w:bCs/>
          <w:sz w:val="28"/>
          <w:szCs w:val="28"/>
        </w:rPr>
        <w:br w:type="page"/>
      </w:r>
    </w:p>
    <w:p w:rsidR="008B57D2" w:rsidRDefault="00A40A38">
      <w:pPr>
        <w:pStyle w:val="01"/>
      </w:pPr>
      <w:bookmarkStart w:id="14" w:name="_Toc84495847"/>
      <w:r>
        <w:lastRenderedPageBreak/>
        <w:t>3 Методика подбора и расчета технологического оборудования размольного отделения мукомольного завода</w:t>
      </w:r>
      <w:bookmarkEnd w:id="14"/>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Подбор и расчет технологического оборудования размольного отделения мукомольного завода </w:t>
      </w:r>
      <w:r>
        <w:rPr>
          <w:rFonts w:ascii="Times New Roman" w:hAnsi="Times New Roman" w:cs="Times New Roman"/>
          <w:sz w:val="28"/>
          <w:szCs w:val="28"/>
        </w:rPr>
        <w:t xml:space="preserve">основывается на используемой схеме размола или на количественном балансе помола. От правильности подбора и расчета технологического оборудования и его распределения по системам драного, шлифовочного и размольного процессов зависит выход и качество муки, а </w:t>
      </w:r>
      <w:r>
        <w:rPr>
          <w:rFonts w:ascii="Times New Roman" w:hAnsi="Times New Roman" w:cs="Times New Roman"/>
          <w:sz w:val="28"/>
          <w:szCs w:val="28"/>
        </w:rPr>
        <w:t>также расход электроэнергии. На основе используемой схемы размола основное оборудование для размольного отделения мукомольного завода рассчитывается следующим образом. На основе принятых удельных нагрузок для того или иного вида помола определяют:</w:t>
      </w:r>
    </w:p>
    <w:p w:rsidR="008B57D2" w:rsidRDefault="00A40A38">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потребну</w:t>
      </w:r>
      <w:r>
        <w:rPr>
          <w:rFonts w:ascii="Times New Roman" w:hAnsi="Times New Roman" w:cs="Times New Roman"/>
          <w:sz w:val="28"/>
          <w:szCs w:val="28"/>
        </w:rPr>
        <w:t>ю общую длину вальцовой линии;</w:t>
      </w:r>
    </w:p>
    <w:p w:rsidR="008B57D2" w:rsidRDefault="00A40A38">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просеивающую поверхность рассевов;</w:t>
      </w:r>
    </w:p>
    <w:p w:rsidR="008B57D2" w:rsidRDefault="00A40A38">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ширину сит ситовеечных машин.</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ситовеечных машин следует принимать из таблицы, представленной в приложен</w:t>
      </w:r>
      <w:r>
        <w:rPr>
          <w:rFonts w:ascii="Times New Roman" w:hAnsi="Times New Roman" w:cs="Times New Roman"/>
          <w:sz w:val="28"/>
          <w:szCs w:val="28"/>
        </w:rPr>
        <w:t>ии М. Ориентировочные показатели построения схем помолов пшеницы и ржи следует принимать из таблицы, представленной в приложении Н.</w:t>
      </w:r>
    </w:p>
    <w:p w:rsidR="008B57D2" w:rsidRDefault="00A40A38">
      <w:pPr>
        <w:pStyle w:val="02"/>
      </w:pPr>
      <w:bookmarkStart w:id="15" w:name="_Toc84495848"/>
      <w:r>
        <w:t>3.1 Расчет длины вальцовой линии</w:t>
      </w:r>
      <w:bookmarkEnd w:id="15"/>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Удельная нагрузка на вальцы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w:t>
      </w:r>
      <w:r>
        <w:rPr>
          <w:rFonts w:ascii="Times New Roman" w:hAnsi="Times New Roman" w:cs="Times New Roman"/>
          <w:sz w:val="28"/>
          <w:szCs w:val="28"/>
        </w:rPr>
        <w:t xml:space="preserve"> принимается в соответствии с нормами для вида помола из табл</w:t>
      </w:r>
      <w:r>
        <w:rPr>
          <w:rFonts w:ascii="Times New Roman" w:hAnsi="Times New Roman" w:cs="Times New Roman"/>
          <w:sz w:val="28"/>
          <w:szCs w:val="28"/>
        </w:rPr>
        <w:t>ицы приложения П. Тогда общая длина вальцовой линии в см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m:t>
                    </m:r>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в</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(16)</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 производительность размольного отделения мукомольного завода, т/сутки;</w:t>
      </w:r>
    </w:p>
    <w:p w:rsidR="008B57D2" w:rsidRDefault="00A40A38">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в</w:t>
      </w:r>
      <w:r>
        <w:rPr>
          <w:rFonts w:ascii="Times New Roman" w:hAnsi="Times New Roman" w:cs="Times New Roman"/>
          <w:iCs/>
          <w:sz w:val="24"/>
          <w:szCs w:val="28"/>
        </w:rPr>
        <w:t xml:space="preserve"> –</w:t>
      </w:r>
      <w:r>
        <w:rPr>
          <w:rFonts w:ascii="Times New Roman" w:hAnsi="Times New Roman" w:cs="Times New Roman"/>
          <w:sz w:val="24"/>
          <w:szCs w:val="28"/>
        </w:rPr>
        <w:t xml:space="preserve"> удельная нагрузка на 1 см длины вальцов, кг.</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длина вальцовой линии </w:t>
      </w:r>
      <w:r>
        <w:rPr>
          <w:rFonts w:ascii="Times New Roman" w:hAnsi="Times New Roman" w:cs="Times New Roman"/>
          <w:sz w:val="28"/>
          <w:szCs w:val="28"/>
          <w:lang w:val="en-US"/>
        </w:rPr>
        <w:t>L</w:t>
      </w:r>
      <w:r>
        <w:rPr>
          <w:rFonts w:ascii="Times New Roman" w:hAnsi="Times New Roman" w:cs="Times New Roman"/>
          <w:sz w:val="28"/>
          <w:szCs w:val="28"/>
          <w:vertAlign w:val="subscript"/>
        </w:rPr>
        <w:t>общ</w:t>
      </w:r>
      <w:r>
        <w:rPr>
          <w:rFonts w:ascii="Times New Roman" w:hAnsi="Times New Roman" w:cs="Times New Roman"/>
          <w:sz w:val="28"/>
          <w:szCs w:val="28"/>
        </w:rPr>
        <w:t xml:space="preserve">складывается из суммы длин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вальцовой линии шлифовочного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вальцовой линии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r>
        <w:rPr>
          <w:rFonts w:ascii="Times New Roman" w:hAnsi="Times New Roman" w:cs="Times New Roman"/>
          <w:sz w:val="28"/>
          <w:szCs w:val="28"/>
        </w:rPr>
        <w:t xml:space="preserve"> что может быть записано как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др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шл</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р</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(17)</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lang w:val="en-US"/>
        </w:rPr>
        <w:t>K</w:t>
      </w:r>
      <w:r>
        <w:rPr>
          <w:rFonts w:ascii="Times New Roman" w:hAnsi="Times New Roman" w:cs="Times New Roman"/>
          <w:iCs/>
          <w:sz w:val="28"/>
          <w:szCs w:val="28"/>
          <w:vertAlign w:val="subscript"/>
        </w:rPr>
        <w:t>дл</w:t>
      </w:r>
      <w:r>
        <w:rPr>
          <w:rFonts w:ascii="Times New Roman" w:hAnsi="Times New Roman" w:cs="Times New Roman"/>
          <w:sz w:val="28"/>
          <w:szCs w:val="28"/>
        </w:rPr>
        <w:t xml:space="preserve"> длины вальцовой линии шлифовочного и размольного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шл</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к длине вальцовой линии драного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др</w:t>
      </w:r>
      <w:r>
        <w:rPr>
          <w:rFonts w:ascii="Times New Roman" w:hAnsi="Times New Roman" w:cs="Times New Roman"/>
          <w:sz w:val="28"/>
          <w:szCs w:val="28"/>
        </w:rPr>
        <w:t>для различных видов помола определяется из таблицы приложения М.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(18)</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19 можно определить длину вальцовой линии драного процесса: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+1</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(19)</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Оставшаяся длина от общей длины вальцовой линии за исключением длины вальцовой линии драного </w:t>
      </w:r>
      <w:r>
        <w:rPr>
          <w:rFonts w:ascii="Times New Roman" w:hAnsi="Times New Roman" w:cs="Times New Roman"/>
          <w:sz w:val="28"/>
          <w:szCs w:val="28"/>
        </w:rPr>
        <w:t>процесса приходится на шлифовочный и размольный процесс. Длина вальцовой линии шлифовочного 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(20)</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от суммы длин вальцовых линий шлифовочного</w:t>
      </w:r>
      <w:r>
        <w:rPr>
          <w:rFonts w:ascii="Times New Roman" w:hAnsi="Times New Roman" w:cs="Times New Roman"/>
          <w:sz w:val="28"/>
          <w:szCs w:val="28"/>
        </w:rPr>
        <w:t xml:space="preserve"> и размольного процесса на долю шлифовочного процесса приходится 25...30%. Если принять в этом соотношении долю шлифовочного процесса 27%, то длину вальцовой линии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e>
                    </m:d>
                    <m:r>
                      <w:rPr>
                        <w:rFonts w:ascii="Cambria Math" w:hAnsi="Cambria Math" w:cs="Times New Roman"/>
                        <w:sz w:val="28"/>
                        <w:szCs w:val="28"/>
                        <w:lang w:val="en-US"/>
                      </w:rPr>
                      <m:t>∙</m:t>
                    </m:r>
                    <m:r>
                      <w:rPr>
                        <w:rFonts w:ascii="Cambria Math" w:hAnsi="Cambria Math" w:cs="Times New Roman"/>
                        <w:sz w:val="28"/>
                        <w:szCs w:val="28"/>
                        <w:lang w:val="en-US"/>
                      </w:rPr>
                      <m:t>27</m:t>
                    </m:r>
                  </m:num>
                  <m:den>
                    <m:r>
                      <w:rPr>
                        <w:rFonts w:ascii="Cambria Math" w:hAnsi="Cambria Math" w:cs="Times New Roman"/>
                        <w:sz w:val="28"/>
                        <w:szCs w:val="28"/>
                        <w:lang w:val="en-US"/>
                      </w:rPr>
                      <m:t>100</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(21)</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w:t>
      </w:r>
      <w:r>
        <w:rPr>
          <w:rFonts w:ascii="Times New Roman" w:hAnsi="Times New Roman" w:cs="Times New Roman"/>
          <w:sz w:val="28"/>
          <w:szCs w:val="28"/>
        </w:rPr>
        <w:t xml:space="preserve"> длина вальцовой линии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(22)</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пределах драного, шлифовочного и размольного процесса рассчитанная длина вальцовой линии распределяется по технологическим системам. При выполнении курсовой </w:t>
      </w:r>
      <w:r>
        <w:rPr>
          <w:rFonts w:ascii="Times New Roman" w:hAnsi="Times New Roman" w:cs="Times New Roman"/>
          <w:sz w:val="28"/>
          <w:szCs w:val="28"/>
        </w:rPr>
        <w:t>работы распределение длины вальцовой линии по технологическим системам проводится на примере только драного процесса (по остальным процессам расчеты проводятся аналогично). Так как количество поступающего продукта на каждую драную систему различно, необход</w:t>
      </w:r>
      <w:r>
        <w:rPr>
          <w:rFonts w:ascii="Times New Roman" w:hAnsi="Times New Roman" w:cs="Times New Roman"/>
          <w:sz w:val="28"/>
          <w:szCs w:val="28"/>
        </w:rPr>
        <w:t>имо провести расчет вальцовой линии по каждой драной системе в отдельности. Принимаем, что в схеме многосортного пшеничного хлебопекарного помола предусмотрено пять драных систем. Тогда распределение вальцовой линии по драным системам можно представить в в</w:t>
      </w:r>
      <w:r>
        <w:rPr>
          <w:rFonts w:ascii="Times New Roman" w:hAnsi="Times New Roman" w:cs="Times New Roman"/>
          <w:sz w:val="28"/>
          <w:szCs w:val="28"/>
        </w:rPr>
        <w:t>иде таблицы 2.</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2 Распределение вальцовой линии по драным системам</w:t>
      </w:r>
    </w:p>
    <w:tbl>
      <w:tblPr>
        <w:tblW w:w="0" w:type="auto"/>
        <w:tblInd w:w="-5" w:type="dxa"/>
        <w:tblLayout w:type="fixed"/>
        <w:tblCellMar>
          <w:left w:w="0" w:type="dxa"/>
          <w:right w:w="0" w:type="dxa"/>
        </w:tblCellMar>
        <w:tblLook w:val="04A0" w:firstRow="1" w:lastRow="0" w:firstColumn="1" w:lastColumn="0" w:noHBand="0" w:noVBand="1"/>
      </w:tblPr>
      <w:tblGrid>
        <w:gridCol w:w="1760"/>
        <w:gridCol w:w="1468"/>
        <w:gridCol w:w="1449"/>
        <w:gridCol w:w="5473"/>
      </w:tblGrid>
      <w:tr w:rsidR="008B57D2">
        <w:trPr>
          <w:trHeight w:val="20"/>
        </w:trPr>
        <w:tc>
          <w:tcPr>
            <w:tcW w:w="1760"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2917"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473"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8B57D2">
        <w:trPr>
          <w:trHeight w:val="20"/>
        </w:trPr>
        <w:tc>
          <w:tcPr>
            <w:tcW w:w="1760"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473"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76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 драная</w:t>
            </w: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12...16</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w:t>
            </w:r>
          </w:p>
        </w:tc>
        <w:tc>
          <w:tcPr>
            <w:tcW w:w="547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8B57D2">
        <w:trPr>
          <w:trHeight w:val="20"/>
        </w:trPr>
        <w:tc>
          <w:tcPr>
            <w:tcW w:w="176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8B57D2">
        <w:trPr>
          <w:trHeight w:val="20"/>
        </w:trPr>
        <w:tc>
          <w:tcPr>
            <w:tcW w:w="176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III драная</w:t>
            </w: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8B57D2">
        <w:trPr>
          <w:trHeight w:val="20"/>
        </w:trPr>
        <w:tc>
          <w:tcPr>
            <w:tcW w:w="176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IV драная</w:t>
            </w: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17...22</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w:t>
            </w:r>
          </w:p>
        </w:tc>
        <w:tc>
          <w:tcPr>
            <w:tcW w:w="547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19</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8B57D2">
        <w:trPr>
          <w:trHeight w:val="20"/>
        </w:trPr>
        <w:tc>
          <w:tcPr>
            <w:tcW w:w="176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V драная</w:t>
            </w:r>
          </w:p>
        </w:tc>
        <w:tc>
          <w:tcPr>
            <w:tcW w:w="14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8...14</w:t>
            </w:r>
          </w:p>
        </w:tc>
        <w:tc>
          <w:tcPr>
            <w:tcW w:w="14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w:t>
            </w:r>
          </w:p>
        </w:tc>
        <w:tc>
          <w:tcPr>
            <w:tcW w:w="547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13</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8B57D2">
        <w:trPr>
          <w:trHeight w:val="20"/>
        </w:trPr>
        <w:tc>
          <w:tcPr>
            <w:tcW w:w="1760"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Итого</w:t>
            </w:r>
          </w:p>
        </w:tc>
        <w:tc>
          <w:tcPr>
            <w:tcW w:w="1468"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4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5473"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lastRenderedPageBreak/>
        <w:t xml:space="preserve">* Фактическое распределение вальцовой линии по системам драного процесса взято в </w:t>
      </w:r>
      <w:r>
        <w:rPr>
          <w:rFonts w:ascii="Times New Roman" w:hAnsi="Times New Roman" w:cs="Times New Roman"/>
          <w:sz w:val="24"/>
          <w:szCs w:val="28"/>
        </w:rPr>
        <w:t>качестве примера</w:t>
      </w: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Суммарная расчетная длина вальцовой линии систем драного процесса должна быть равна</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Вальцовые станки выпускают трех типоразмеров с длиной вальцов 1000, 800 и 600 мм. Необходимо подобрать подходящий типоразмер и определить число вальцов</w:t>
      </w:r>
      <w:r>
        <w:rPr>
          <w:rFonts w:ascii="Times New Roman" w:hAnsi="Times New Roman" w:cs="Times New Roman"/>
          <w:sz w:val="28"/>
          <w:szCs w:val="28"/>
        </w:rPr>
        <w:t xml:space="preserve">ых станков для каждой системы. При определении количества вальцовых станков, которые следует установить на каждую систему, следует иметь в виду, что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 вальцового станка может работать независимо. Длина мелющей линии станка с вальцами размером 1000×250 дл</w:t>
      </w:r>
      <w:r>
        <w:rPr>
          <w:rFonts w:ascii="Times New Roman" w:hAnsi="Times New Roman" w:cs="Times New Roman"/>
          <w:sz w:val="28"/>
          <w:szCs w:val="28"/>
        </w:rPr>
        <w:t xml:space="preserve">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100 см, а для всего станка 200 см. Такая же закономерность характерна и для других типоразмеров вальцовых станков. Длина мелющей линии станка с вальцами размером 800 × 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составляет 80 см, а для всего станка 160 см. Дл</w:t>
      </w:r>
      <w:r>
        <w:rPr>
          <w:rFonts w:ascii="Times New Roman" w:hAnsi="Times New Roman" w:cs="Times New Roman"/>
          <w:sz w:val="28"/>
          <w:szCs w:val="28"/>
        </w:rPr>
        <w:t xml:space="preserve">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 вальцами размером 600 × 250 длина мелющей линии составляет 60 см, а для всего станка 120 см.</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Подбор типоразмеров вальцовых станков и определение их количества на мелющей линии драного процесса по системам осуществляется в форме заполнения таб</w:t>
      </w:r>
      <w:r>
        <w:rPr>
          <w:rFonts w:ascii="Times New Roman" w:hAnsi="Times New Roman" w:cs="Times New Roman"/>
          <w:sz w:val="28"/>
          <w:szCs w:val="28"/>
        </w:rPr>
        <w:t>лицы 3.</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3 Подбор типоразмеров вальцовых станков и определение их количества</w:t>
      </w:r>
    </w:p>
    <w:tbl>
      <w:tblPr>
        <w:tblW w:w="0" w:type="auto"/>
        <w:tblInd w:w="-5" w:type="dxa"/>
        <w:tblLayout w:type="fixed"/>
        <w:tblCellMar>
          <w:left w:w="0" w:type="dxa"/>
          <w:right w:w="0" w:type="dxa"/>
        </w:tblCellMar>
        <w:tblLook w:val="04A0" w:firstRow="1" w:lastRow="0" w:firstColumn="1" w:lastColumn="0" w:noHBand="0" w:noVBand="1"/>
      </w:tblPr>
      <w:tblGrid>
        <w:gridCol w:w="1790"/>
        <w:gridCol w:w="2966"/>
        <w:gridCol w:w="1841"/>
        <w:gridCol w:w="1432"/>
        <w:gridCol w:w="2291"/>
      </w:tblGrid>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Система</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длина вальцовой линии по системам, см</w:t>
            </w:r>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Размер вальцов, мм</w:t>
            </w:r>
          </w:p>
        </w:tc>
        <w:tc>
          <w:tcPr>
            <w:tcW w:w="143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Количество станков</w:t>
            </w: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Фактическая длина вальцовой линии, см</w:t>
            </w:r>
          </w:p>
        </w:tc>
      </w:tr>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I драная</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11 драная</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III драная</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IV драная</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8B57D2">
        <w:trPr>
          <w:trHeight w:val="18"/>
        </w:trPr>
        <w:tc>
          <w:tcPr>
            <w:tcW w:w="179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V драная</w:t>
            </w:r>
          </w:p>
        </w:tc>
        <w:tc>
          <w:tcPr>
            <w:tcW w:w="296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8B57D2">
        <w:trPr>
          <w:trHeight w:val="18"/>
        </w:trPr>
        <w:tc>
          <w:tcPr>
            <w:tcW w:w="1790"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Итого</w:t>
            </w:r>
          </w:p>
        </w:tc>
        <w:tc>
          <w:tcPr>
            <w:tcW w:w="2966"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m:t>
                </m:r>
              </m:oMath>
            </m:oMathPara>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последней графе таблицы 3 записывается фактическая длина </w:t>
      </w:r>
      <w:r>
        <w:rPr>
          <w:rFonts w:ascii="Times New Roman" w:hAnsi="Times New Roman" w:cs="Times New Roman"/>
          <w:sz w:val="28"/>
          <w:szCs w:val="28"/>
        </w:rPr>
        <w:t>мелющей линии по каждой системе, исходя из выбранного типоразмера вальцовых станков и их количества. По каждому этапу и процессу в целом подсчитывается итог. В результате число вальцовых станков каждого типоразмера должно быть выражено целым числом. Желате</w:t>
      </w:r>
      <w:r>
        <w:rPr>
          <w:rFonts w:ascii="Times New Roman" w:hAnsi="Times New Roman" w:cs="Times New Roman"/>
          <w:sz w:val="28"/>
          <w:szCs w:val="28"/>
        </w:rPr>
        <w:t>льно, чтобы при оснащении мукомольного завода было использовано не более двух типоразмеров станков.</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длину вальцовой линии мукомольного завода с производительностью размольного отделения 300 т/сутки и распределит</w:t>
      </w:r>
      <w:r>
        <w:rPr>
          <w:rFonts w:ascii="Times New Roman" w:hAnsi="Times New Roman" w:cs="Times New Roman"/>
          <w:iCs/>
          <w:sz w:val="28"/>
          <w:szCs w:val="28"/>
        </w:rPr>
        <w:t>ь ее по драному, шлифовочному и размольному процессу. Подобрать типоразмеры вальцовых станков для систем драного процесса, определить их количество и рассчитать фактическую длину мелющей линии драного процесса. Используется схема многосортного пшеничного х</w:t>
      </w:r>
      <w:r>
        <w:rPr>
          <w:rFonts w:ascii="Times New Roman" w:hAnsi="Times New Roman" w:cs="Times New Roman"/>
          <w:iCs/>
          <w:sz w:val="28"/>
          <w:szCs w:val="28"/>
        </w:rPr>
        <w:t>лебопекарного помола с общим выходом муки 75 %. В схеме предусмотрено пять драных систем.</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В приложении П методических рекомендаций находим удельную нагрузку в кг/сутки на 1 см общей длины вальцовой линии. Для многосортного пшеничного хлебопекарного помола </w:t>
      </w:r>
      <w:r>
        <w:rPr>
          <w:rFonts w:ascii="Times New Roman" w:hAnsi="Times New Roman" w:cs="Times New Roman"/>
          <w:iCs/>
          <w:sz w:val="28"/>
          <w:szCs w:val="28"/>
        </w:rPr>
        <w:t xml:space="preserve">с общим выходом муки 75 %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65...85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75 кг/сутки. По формуле 16 определяем общую длину вальцовой линии, см:</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75</m:t>
              </m:r>
            </m:den>
          </m:f>
          <m:r>
            <w:rPr>
              <w:rFonts w:ascii="Cambria Math" w:hAnsi="Cambria Math" w:cs="Times New Roman"/>
              <w:sz w:val="28"/>
              <w:szCs w:val="28"/>
              <w:lang w:val="en-US"/>
            </w:rPr>
            <m:t>=4000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Из таблицы приложения Н определяем отношение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длины вальцовой линии шлифовочного и размольного п</w:t>
      </w:r>
      <w:r>
        <w:rPr>
          <w:rFonts w:ascii="Times New Roman" w:hAnsi="Times New Roman" w:cs="Times New Roman"/>
          <w:iCs/>
          <w:sz w:val="28"/>
          <w:szCs w:val="28"/>
        </w:rPr>
        <w:t xml:space="preserve">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р</w:t>
      </w:r>
      <w:r>
        <w:rPr>
          <w:rFonts w:ascii="Times New Roman" w:hAnsi="Times New Roman" w:cs="Times New Roman"/>
          <w:iCs/>
          <w:sz w:val="28"/>
          <w:szCs w:val="28"/>
        </w:rPr>
        <w:t xml:space="preserve"> к длине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iCs/>
          <w:sz w:val="28"/>
          <w:szCs w:val="28"/>
        </w:rPr>
        <w:t>. Для многосортного пшеничного хлебопекарного помола с общим выходом муки 75% значение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составляет 1,2...1,5. Принимаем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 1,35.</w:t>
      </w:r>
    </w:p>
    <w:p w:rsidR="008B57D2" w:rsidRDefault="00A40A38">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=1,35</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19 определяем длину валь</w:t>
      </w:r>
      <w:r>
        <w:rPr>
          <w:rFonts w:ascii="Times New Roman" w:hAnsi="Times New Roman" w:cs="Times New Roman"/>
          <w:iCs/>
          <w:sz w:val="28"/>
          <w:szCs w:val="28"/>
        </w:rPr>
        <w:t>цовой линии драного процесса, см:</w:t>
      </w:r>
    </w:p>
    <w:p w:rsidR="008B57D2" w:rsidRDefault="00A40A38">
      <w:pPr>
        <w:ind w:firstLine="709"/>
        <w:jc w:val="both"/>
        <w:rPr>
          <w:rFonts w:ascii="Times New Roman" w:hAnsi="Times New Roman" w:cs="Times New Roman"/>
          <w:sz w:val="28"/>
          <w:szCs w:val="28"/>
          <w:vertAlign w:val="subscript"/>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4000</m:t>
              </m:r>
            </m:num>
            <m:den>
              <m:r>
                <w:rPr>
                  <w:rFonts w:ascii="Cambria Math" w:hAnsi="Cambria Math" w:cs="Times New Roman"/>
                  <w:sz w:val="28"/>
                  <w:szCs w:val="28"/>
                  <w:lang w:val="en-US"/>
                </w:rPr>
                <m:t>1,35+1</m:t>
              </m:r>
            </m:den>
          </m:f>
          <m:r>
            <w:rPr>
              <w:rFonts w:ascii="Cambria Math" w:hAnsi="Cambria Math" w:cs="Times New Roman"/>
              <w:sz w:val="28"/>
              <w:szCs w:val="28"/>
              <w:lang w:val="en-US"/>
            </w:rPr>
            <m:t>=1702</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20 определяем суммарную длину вальцовой линии шлифовочного и размольного процесса, см:</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=4000-1702=2298</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С учетом того, что от суммы длин вальцовых линий шлифовочного и </w:t>
      </w:r>
      <w:r>
        <w:rPr>
          <w:rFonts w:ascii="Times New Roman" w:hAnsi="Times New Roman" w:cs="Times New Roman"/>
          <w:iCs/>
          <w:sz w:val="28"/>
          <w:szCs w:val="28"/>
        </w:rPr>
        <w:t>размольного процесса на долю шлифовочного процесса приходится 25...30%, по формуле 21 определяем длину вальцовой линии шлифовочного процесса, приняв долю шлифовочного процесса равную 27 %, см:</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2298∙27</m:t>
              </m:r>
            </m:num>
            <m:den>
              <m:r>
                <w:rPr>
                  <w:rFonts w:ascii="Cambria Math" w:hAnsi="Cambria Math" w:cs="Times New Roman"/>
                  <w:sz w:val="28"/>
                  <w:szCs w:val="28"/>
                  <w:lang w:val="en-US"/>
                </w:rPr>
                <m:t>100</m:t>
              </m:r>
            </m:den>
          </m:f>
          <m:r>
            <w:rPr>
              <w:rFonts w:ascii="Cambria Math" w:hAnsi="Cambria Math" w:cs="Times New Roman"/>
              <w:sz w:val="28"/>
              <w:szCs w:val="28"/>
              <w:lang w:val="en-US"/>
            </w:rPr>
            <m:t>=620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По формуле 22 определяем длину вальцовой </w:t>
      </w:r>
      <w:r>
        <w:rPr>
          <w:rFonts w:ascii="Times New Roman" w:hAnsi="Times New Roman" w:cs="Times New Roman"/>
          <w:iCs/>
          <w:sz w:val="28"/>
          <w:szCs w:val="28"/>
        </w:rPr>
        <w:t>линии размольного процесса, см:</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=2298-620=1678</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17 делаем проверку правильности расчетов. Суммарная длина вальцовой линии драного, шлифовочного и размольного процесса должна равняться общей длине вальцовой линии:</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=1702+620+1678=4000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Сдела</w:t>
      </w:r>
      <w:r>
        <w:rPr>
          <w:rFonts w:ascii="Times New Roman" w:hAnsi="Times New Roman" w:cs="Times New Roman"/>
          <w:iCs/>
          <w:sz w:val="28"/>
          <w:szCs w:val="28"/>
        </w:rPr>
        <w:t>нная проверка позволяет заключить, что распределение длины вальцовой линии по драному, шлифовочному и размольному процессу выполнено правильно.</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Зная длину вальцовой линии драного процесса, необходимо распределить ее по технологическим системам, с учетом но</w:t>
      </w:r>
      <w:r>
        <w:rPr>
          <w:rFonts w:ascii="Times New Roman" w:hAnsi="Times New Roman" w:cs="Times New Roman"/>
          <w:iCs/>
          <w:sz w:val="28"/>
          <w:szCs w:val="28"/>
        </w:rPr>
        <w:t>рмативов для драного процесса многосортного помола пшеницы в хлебопекарную муку с выходом 75%, приведенных в Правилах организации и ведения технологического процесса на мукомольных заводах. Распределяем длину вальцовой линии драного процесса по каждой из п</w:t>
      </w:r>
      <w:r>
        <w:rPr>
          <w:rFonts w:ascii="Times New Roman" w:hAnsi="Times New Roman" w:cs="Times New Roman"/>
          <w:iCs/>
          <w:sz w:val="28"/>
          <w:szCs w:val="28"/>
        </w:rPr>
        <w:t>яти систем. Результаты расчетов представляем в форме таблицы.</w:t>
      </w: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Таблица ... Распределение вальцовой линии драного процесса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1814"/>
        <w:gridCol w:w="1513"/>
        <w:gridCol w:w="1493"/>
        <w:gridCol w:w="5641"/>
      </w:tblGrid>
      <w:tr w:rsidR="008B57D2">
        <w:trPr>
          <w:trHeight w:val="20"/>
        </w:trPr>
        <w:tc>
          <w:tcPr>
            <w:tcW w:w="181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3006"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641"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8B57D2">
        <w:trPr>
          <w:trHeight w:val="20"/>
        </w:trPr>
        <w:tc>
          <w:tcPr>
            <w:tcW w:w="181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641"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814"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 драная</w:t>
            </w: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12...16</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w:t>
            </w:r>
          </w:p>
        </w:tc>
        <w:tc>
          <w:tcPr>
            <w:tcW w:w="564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1702∙16</m:t>
                    </m:r>
                  </m:num>
                  <m:den>
                    <m:r>
                      <w:rPr>
                        <w:rFonts w:ascii="Cambria Math" w:hAnsi="Cambria Math" w:cs="Times New Roman"/>
                        <w:sz w:val="24"/>
                        <w:szCs w:val="28"/>
                        <w:lang w:val="en-US"/>
                      </w:rPr>
                      <m:t>100</m:t>
                    </m:r>
                  </m:den>
                </m:f>
                <m:r>
                  <w:rPr>
                    <w:rFonts w:ascii="Cambria Math" w:hAnsi="Cambria Math" w:cs="Times New Roman"/>
                    <w:sz w:val="24"/>
                    <w:szCs w:val="28"/>
                    <w:lang w:val="en-US"/>
                  </w:rPr>
                  <m:t>=272</m:t>
                </m:r>
              </m:oMath>
            </m:oMathPara>
          </w:p>
        </w:tc>
      </w:tr>
      <w:tr w:rsidR="008B57D2">
        <w:trPr>
          <w:trHeight w:val="20"/>
        </w:trPr>
        <w:tc>
          <w:tcPr>
            <w:tcW w:w="1814"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8B57D2">
        <w:trPr>
          <w:trHeight w:val="20"/>
        </w:trPr>
        <w:tc>
          <w:tcPr>
            <w:tcW w:w="1814"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III драная</w:t>
            </w: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8B57D2">
        <w:trPr>
          <w:trHeight w:val="20"/>
        </w:trPr>
        <w:tc>
          <w:tcPr>
            <w:tcW w:w="1814"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IV драная</w:t>
            </w: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17...22</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w:t>
            </w:r>
          </w:p>
        </w:tc>
        <w:tc>
          <w:tcPr>
            <w:tcW w:w="564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1702∙19</m:t>
                    </m:r>
                  </m:num>
                  <m:den>
                    <m:r>
                      <w:rPr>
                        <w:rFonts w:ascii="Cambria Math" w:hAnsi="Cambria Math" w:cs="Times New Roman"/>
                        <w:sz w:val="24"/>
                        <w:szCs w:val="28"/>
                        <w:lang w:val="en-US"/>
                      </w:rPr>
                      <m:t>100</m:t>
                    </m:r>
                  </m:den>
                </m:f>
                <m:r>
                  <w:rPr>
                    <w:rFonts w:ascii="Cambria Math" w:hAnsi="Cambria Math" w:cs="Times New Roman"/>
                    <w:sz w:val="24"/>
                    <w:szCs w:val="28"/>
                    <w:lang w:val="en-US"/>
                  </w:rPr>
                  <m:t>=323</m:t>
                </m:r>
              </m:oMath>
            </m:oMathPara>
          </w:p>
        </w:tc>
      </w:tr>
      <w:tr w:rsidR="008B57D2">
        <w:trPr>
          <w:trHeight w:val="20"/>
        </w:trPr>
        <w:tc>
          <w:tcPr>
            <w:tcW w:w="1814"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lastRenderedPageBreak/>
              <w:t>V драная</w:t>
            </w:r>
          </w:p>
        </w:tc>
        <w:tc>
          <w:tcPr>
            <w:tcW w:w="151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8...14</w:t>
            </w:r>
          </w:p>
        </w:tc>
        <w:tc>
          <w:tcPr>
            <w:tcW w:w="149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w:t>
            </w:r>
          </w:p>
        </w:tc>
        <w:tc>
          <w:tcPr>
            <w:tcW w:w="564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1702∙13</m:t>
                    </m:r>
                  </m:num>
                  <m:den>
                    <m:r>
                      <w:rPr>
                        <w:rFonts w:ascii="Cambria Math" w:hAnsi="Cambria Math" w:cs="Times New Roman"/>
                        <w:sz w:val="24"/>
                        <w:szCs w:val="28"/>
                        <w:lang w:val="en-US"/>
                      </w:rPr>
                      <m:t>100</m:t>
                    </m:r>
                  </m:den>
                </m:f>
                <m:r>
                  <w:rPr>
                    <w:rFonts w:ascii="Cambria Math" w:hAnsi="Cambria Math" w:cs="Times New Roman"/>
                    <w:sz w:val="24"/>
                    <w:szCs w:val="28"/>
                    <w:lang w:val="en-US"/>
                  </w:rPr>
                  <m:t>=221</m:t>
                </m:r>
              </m:oMath>
            </m:oMathPara>
          </w:p>
        </w:tc>
      </w:tr>
      <w:tr w:rsidR="008B57D2">
        <w:trPr>
          <w:trHeight w:val="20"/>
        </w:trPr>
        <w:tc>
          <w:tcPr>
            <w:tcW w:w="1814"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8"/>
              </w:rPr>
            </w:pPr>
            <w:r>
              <w:rPr>
                <w:rFonts w:ascii="Times New Roman" w:hAnsi="Times New Roman" w:cs="Times New Roman"/>
                <w:sz w:val="24"/>
                <w:szCs w:val="28"/>
              </w:rPr>
              <w:t>Итого</w:t>
            </w:r>
          </w:p>
        </w:tc>
        <w:tc>
          <w:tcPr>
            <w:tcW w:w="151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9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5641"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1702</w:t>
            </w:r>
          </w:p>
        </w:tc>
      </w:tr>
    </w:tbl>
    <w:p w:rsidR="008B57D2" w:rsidRDefault="008B57D2">
      <w:pPr>
        <w:jc w:val="both"/>
        <w:rPr>
          <w:rFonts w:ascii="Times New Roman" w:hAnsi="Times New Roman" w:cs="Times New Roman"/>
          <w:sz w:val="24"/>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Расчеты </w:t>
      </w:r>
      <w:r>
        <w:rPr>
          <w:rFonts w:ascii="Times New Roman" w:hAnsi="Times New Roman" w:cs="Times New Roman"/>
          <w:iCs/>
          <w:sz w:val="28"/>
          <w:szCs w:val="28"/>
        </w:rPr>
        <w:t>показали, что сумма рассчитанных длин вальцовой линии по системам драного процесса равна общей длине вальцовой линии драного процесса, см:</w:t>
      </w:r>
    </w:p>
    <w:p w:rsidR="008B57D2" w:rsidRDefault="00A40A38">
      <w:pPr>
        <w:ind w:firstLine="709"/>
        <w:jc w:val="both"/>
        <w:rPr>
          <w:rFonts w:ascii="Times New Roman" w:hAnsi="Times New Roman" w:cs="Times New Roman"/>
          <w:sz w:val="28"/>
          <w:szCs w:val="28"/>
        </w:rPr>
      </w:pPr>
      <m:oMathPara>
        <m:oMath>
          <m:r>
            <w:rPr>
              <w:rFonts w:ascii="Cambria Math" w:hAnsi="Cambria Math" w:cs="Times New Roman"/>
              <w:sz w:val="28"/>
              <w:szCs w:val="28"/>
            </w:rPr>
            <m:t>272+443+443+323+221=1702=</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Для каждой технологической системы драного процесса подбираем типоразмеры вальцовых ста</w:t>
      </w:r>
      <w:r>
        <w:rPr>
          <w:rFonts w:ascii="Times New Roman" w:hAnsi="Times New Roman" w:cs="Times New Roman"/>
          <w:iCs/>
          <w:sz w:val="28"/>
          <w:szCs w:val="28"/>
        </w:rPr>
        <w:t>нков, определяем их количество и рассчитываем фактическую длину вальцовой линии драного процесса. Исходим из того, что длина мелющей линии всего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200 см,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250-160 см, а станка с ва</w:t>
      </w:r>
      <w:r>
        <w:rPr>
          <w:rFonts w:ascii="Times New Roman" w:hAnsi="Times New Roman" w:cs="Times New Roman"/>
          <w:iCs/>
          <w:sz w:val="28"/>
          <w:szCs w:val="28"/>
        </w:rPr>
        <w:t>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120 см.</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Длина мелющей линии половины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100 см, половины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250-80 см. а половины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w:t>
      </w:r>
      <w:r>
        <w:rPr>
          <w:rFonts w:ascii="Times New Roman" w:hAnsi="Times New Roman" w:cs="Times New Roman"/>
          <w:iCs/>
          <w:sz w:val="28"/>
          <w:szCs w:val="28"/>
        </w:rPr>
        <w:t>й линии составляет 60 см. Расчеты проводим, заполняя таблицу-</w:t>
      </w: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Таблица ... - Подбор типоразмеров вальцовых станков и определение их количества</w:t>
      </w:r>
    </w:p>
    <w:tbl>
      <w:tblPr>
        <w:tblW w:w="10558" w:type="dxa"/>
        <w:tblInd w:w="-5" w:type="dxa"/>
        <w:tblLayout w:type="fixed"/>
        <w:tblCellMar>
          <w:left w:w="0" w:type="dxa"/>
          <w:right w:w="0" w:type="dxa"/>
        </w:tblCellMar>
        <w:tblLook w:val="04A0" w:firstRow="1" w:lastRow="0" w:firstColumn="1" w:lastColumn="0" w:noHBand="0" w:noVBand="1"/>
      </w:tblPr>
      <w:tblGrid>
        <w:gridCol w:w="1832"/>
        <w:gridCol w:w="2741"/>
        <w:gridCol w:w="2176"/>
        <w:gridCol w:w="1465"/>
        <w:gridCol w:w="2344"/>
      </w:tblGrid>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Система</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Расчетная длина вальцовой линии по системам, см</w:t>
            </w:r>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Размер вальцов, мм</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Количество станков</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Фактическая длина ва</w:t>
            </w:r>
            <w:r>
              <w:rPr>
                <w:rFonts w:ascii="Times New Roman" w:hAnsi="Times New Roman" w:cs="Times New Roman"/>
                <w:iCs/>
                <w:sz w:val="24"/>
                <w:szCs w:val="24"/>
              </w:rPr>
              <w:t>льцовой линии, см</w:t>
            </w:r>
          </w:p>
        </w:tc>
      </w:tr>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I драная</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=272</m:t>
                </m:r>
              </m:oMath>
            </m:oMathPara>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=300</m:t>
                </m:r>
              </m:oMath>
            </m:oMathPara>
          </w:p>
        </w:tc>
      </w:tr>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lang w:val="en-US"/>
              </w:rPr>
              <w:t>II</w:t>
            </w:r>
            <w:r>
              <w:rPr>
                <w:rFonts w:ascii="Times New Roman" w:hAnsi="Times New Roman" w:cs="Times New Roman"/>
                <w:iCs/>
                <w:sz w:val="24"/>
                <w:szCs w:val="24"/>
              </w:rPr>
              <w:t xml:space="preserve"> драная</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=500</m:t>
                </m:r>
              </m:oMath>
            </m:oMathPara>
          </w:p>
        </w:tc>
      </w:tr>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lang w:val="en-US"/>
              </w:rPr>
              <w:t xml:space="preserve">III </w:t>
            </w:r>
            <w:r>
              <w:rPr>
                <w:rFonts w:ascii="Times New Roman" w:hAnsi="Times New Roman" w:cs="Times New Roman"/>
                <w:iCs/>
                <w:sz w:val="24"/>
                <w:szCs w:val="24"/>
              </w:rPr>
              <w:t>драная</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=400</m:t>
                </m:r>
              </m:oMath>
            </m:oMathPara>
          </w:p>
        </w:tc>
      </w:tr>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IV драная</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=323</m:t>
                </m:r>
              </m:oMath>
            </m:oMathPara>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=320</m:t>
                </m:r>
              </m:oMath>
            </m:oMathPara>
          </w:p>
        </w:tc>
      </w:tr>
      <w:tr w:rsidR="008B57D2">
        <w:trPr>
          <w:trHeight w:val="20"/>
        </w:trPr>
        <w:tc>
          <w:tcPr>
            <w:tcW w:w="1832"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V драная</w:t>
            </w:r>
          </w:p>
        </w:tc>
        <w:tc>
          <w:tcPr>
            <w:tcW w:w="27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=221</m:t>
                </m:r>
              </m:oMath>
            </m:oMathPara>
          </w:p>
        </w:tc>
        <w:tc>
          <w:tcPr>
            <w:tcW w:w="217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1,0</w:t>
            </w:r>
          </w:p>
        </w:tc>
        <w:tc>
          <w:tcPr>
            <w:tcW w:w="234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=200</m:t>
                </m:r>
              </m:oMath>
            </m:oMathPara>
          </w:p>
        </w:tc>
      </w:tr>
      <w:tr w:rsidR="008B57D2">
        <w:trPr>
          <w:trHeight w:val="20"/>
        </w:trPr>
        <w:tc>
          <w:tcPr>
            <w:tcW w:w="1832"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Итого</w:t>
            </w:r>
          </w:p>
        </w:tc>
        <w:tc>
          <w:tcPr>
            <w:tcW w:w="274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=1702</m:t>
                </m:r>
              </m:oMath>
            </m:oMathPara>
          </w:p>
        </w:tc>
        <w:tc>
          <w:tcPr>
            <w:tcW w:w="2176"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lang w:val="en-US"/>
              </w:rPr>
              <w:t>1000×250</w:t>
            </w:r>
            <w:r>
              <w:rPr>
                <w:rFonts w:ascii="Times New Roman" w:hAnsi="Times New Roman" w:cs="Times New Roman"/>
                <w:iCs/>
                <w:sz w:val="24"/>
                <w:szCs w:val="24"/>
                <w:lang w:val="en-US"/>
              </w:rPr>
              <w:br/>
              <w:t>800×250</w:t>
            </w:r>
          </w:p>
        </w:tc>
        <w:tc>
          <w:tcPr>
            <w:tcW w:w="146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5 ст.</w:t>
            </w:r>
          </w:p>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4 ст.</w:t>
            </w:r>
          </w:p>
        </w:tc>
        <w:tc>
          <w:tcPr>
            <w:tcW w:w="2344"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=1720</m:t>
                </m:r>
              </m:oMath>
            </m:oMathPara>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При установке в драном процессе пять вальцовых станков типоразмера 1000</w:t>
      </w:r>
      <w:r>
        <w:rPr>
          <w:rFonts w:ascii="Times New Roman" w:hAnsi="Times New Roman" w:cs="Times New Roman"/>
          <w:iCs/>
          <w:sz w:val="24"/>
          <w:szCs w:val="28"/>
        </w:rPr>
        <w:t>×</w:t>
      </w:r>
      <w:r>
        <w:rPr>
          <w:rFonts w:ascii="Times New Roman" w:hAnsi="Times New Roman" w:cs="Times New Roman"/>
          <w:iCs/>
          <w:sz w:val="28"/>
          <w:szCs w:val="28"/>
        </w:rPr>
        <w:t>250 и четырех станков типоразмера 800</w:t>
      </w:r>
      <w:r>
        <w:rPr>
          <w:rFonts w:ascii="Times New Roman" w:hAnsi="Times New Roman" w:cs="Times New Roman"/>
          <w:iCs/>
          <w:sz w:val="24"/>
          <w:szCs w:val="28"/>
        </w:rPr>
        <w:t>×</w:t>
      </w:r>
      <w:r>
        <w:rPr>
          <w:rFonts w:ascii="Times New Roman" w:hAnsi="Times New Roman" w:cs="Times New Roman"/>
          <w:iCs/>
          <w:sz w:val="28"/>
          <w:szCs w:val="28"/>
        </w:rPr>
        <w:t>250 фактическая длина вальцовой линии составит 1720 см.</w:t>
      </w:r>
    </w:p>
    <w:p w:rsidR="008B57D2" w:rsidRDefault="00A40A38">
      <w:pPr>
        <w:pStyle w:val="02"/>
      </w:pPr>
      <w:bookmarkStart w:id="16" w:name="_Toc84495849"/>
      <w:r>
        <w:t xml:space="preserve">3.2 </w:t>
      </w:r>
      <w:r>
        <w:t>Расчет просеивающей поверхности рассевов</w:t>
      </w:r>
      <w:bookmarkEnd w:id="16"/>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просеивающей поверхности рассевов необходимо знать производительность размольного отделения мукомольного завода и удельную нагрузку на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просеивающей поверхности рассевов при используемом виде помола.</w:t>
      </w:r>
      <w:r>
        <w:rPr>
          <w:rFonts w:ascii="Times New Roman" w:hAnsi="Times New Roman" w:cs="Times New Roman"/>
          <w:sz w:val="28"/>
          <w:szCs w:val="28"/>
        </w:rPr>
        <w:t xml:space="preserve"> Удельная нагрузка на 1 м“ просеивающей поверхности рассевов для соответствующего вида помола берется из таблицы приложения М, а производительность размольного отделения мукомольного завода указана в задании к курсовой работе. Общая провеивающая поверхност</w:t>
      </w:r>
      <w:r>
        <w:rPr>
          <w:rFonts w:ascii="Times New Roman" w:hAnsi="Times New Roman" w:cs="Times New Roman"/>
          <w:sz w:val="28"/>
          <w:szCs w:val="28"/>
        </w:rPr>
        <w:t>ь рассевов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m:t>
                    </m:r>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np</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(23)</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производительность размольного отделения мукомольного завода, т/сутки;</w:t>
      </w:r>
    </w:p>
    <w:p w:rsidR="008B57D2" w:rsidRDefault="00A40A38">
      <w:pPr>
        <w:ind w:left="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пр</w:t>
      </w:r>
      <w:r>
        <w:rPr>
          <w:rFonts w:ascii="Times New Roman" w:hAnsi="Times New Roman" w:cs="Times New Roman"/>
          <w:sz w:val="24"/>
          <w:szCs w:val="28"/>
        </w:rPr>
        <w:t xml:space="preserve"> – удельная нагрузка на 1 м</w:t>
      </w:r>
      <w:r>
        <w:rPr>
          <w:rFonts w:ascii="Times New Roman" w:hAnsi="Times New Roman" w:cs="Times New Roman"/>
          <w:sz w:val="24"/>
          <w:szCs w:val="28"/>
          <w:vertAlign w:val="superscript"/>
        </w:rPr>
        <w:t>2</w:t>
      </w:r>
      <w:r>
        <w:rPr>
          <w:rFonts w:ascii="Times New Roman" w:hAnsi="Times New Roman" w:cs="Times New Roman"/>
          <w:sz w:val="24"/>
          <w:szCs w:val="28"/>
        </w:rPr>
        <w:t xml:space="preserve"> просеивающей поверхности, кг.</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Общая просеивающая поверхность рассевов распределяется на просеивающую поверхность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просеивающую поверхность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просеивающей поверхности для контроля муки в % от всей просеивающей поверхности для используемого вида помола берется из таблицы приложения Н. При многосортных хлебопекарных помолах пшеницы на просеивающую поверхность для контроля муки приходится </w:t>
      </w:r>
      <w:r>
        <w:rPr>
          <w:rFonts w:ascii="Times New Roman" w:hAnsi="Times New Roman" w:cs="Times New Roman"/>
          <w:sz w:val="28"/>
          <w:szCs w:val="28"/>
        </w:rPr>
        <w:t>10...14% от всей просеивающей поверхности рассевов. Если принять долю просеивающей поверхности для контроля муки 12%, то просеивающая поверхность, приходящаяся на контроль муки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r>
                      <w:rPr>
                        <w:rFonts w:ascii="Cambria Math" w:hAnsi="Cambria Math" w:cs="Times New Roman"/>
                        <w:sz w:val="28"/>
                        <w:szCs w:val="28"/>
                        <w:lang w:val="en-US"/>
                      </w:rPr>
                      <m:t>12</m:t>
                    </m:r>
                  </m:num>
                  <m:den>
                    <m:r>
                      <w:rPr>
                        <w:rFonts w:ascii="Cambria Math" w:hAnsi="Cambria Math" w:cs="Times New Roman"/>
                        <w:sz w:val="28"/>
                        <w:szCs w:val="28"/>
                        <w:lang w:val="en-US"/>
                      </w:rPr>
                      <m:t>100</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(24)</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Баланс просеивающей пов</w:t>
      </w:r>
      <w:r>
        <w:rPr>
          <w:rFonts w:ascii="Times New Roman" w:hAnsi="Times New Roman" w:cs="Times New Roman"/>
          <w:sz w:val="28"/>
          <w:szCs w:val="28"/>
        </w:rPr>
        <w:t>ерхности рассевов можно записать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(25)</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rPr>
        <w:t>К</w:t>
      </w:r>
      <w:r>
        <w:rPr>
          <w:rFonts w:ascii="Times New Roman" w:hAnsi="Times New Roman" w:cs="Times New Roman"/>
          <w:iCs/>
          <w:sz w:val="28"/>
          <w:szCs w:val="28"/>
          <w:vertAlign w:val="subscript"/>
        </w:rPr>
        <w:t>пр</w:t>
      </w:r>
      <w:r>
        <w:rPr>
          <w:rFonts w:ascii="Times New Roman" w:hAnsi="Times New Roman" w:cs="Times New Roman"/>
          <w:sz w:val="28"/>
          <w:szCs w:val="28"/>
        </w:rPr>
        <w:t xml:space="preserve"> просеивающей поверхности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к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при используемом виде помола след</w:t>
      </w:r>
      <w:r>
        <w:rPr>
          <w:rFonts w:ascii="Times New Roman" w:hAnsi="Times New Roman" w:cs="Times New Roman"/>
          <w:sz w:val="28"/>
          <w:szCs w:val="28"/>
        </w:rPr>
        <w:t>ует принимать из таблицы приложения Н.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(26)</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27 можно определить просеивающую поверхность драного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К</m:t>
                        </m:r>
                      </m:e>
                      <m:sub>
                        <m:r>
                          <w:rPr>
                            <w:rFonts w:ascii="Cambria Math" w:hAnsi="Cambria Math" w:cs="Times New Roman"/>
                            <w:sz w:val="28"/>
                            <w:szCs w:val="28"/>
                            <w:lang w:val="en-US"/>
                          </w:rPr>
                          <m:t>пр</m:t>
                        </m:r>
                      </m:sub>
                    </m:sSub>
                    <m:r>
                      <w:rPr>
                        <w:rFonts w:ascii="Cambria Math" w:hAnsi="Cambria Math" w:cs="Times New Roman"/>
                        <w:sz w:val="28"/>
                        <w:szCs w:val="28"/>
                        <w:lang w:val="en-US"/>
                      </w:rPr>
                      <m:t>+1</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(27)</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Суммарная просеивающая поверхность шлифовочного и размольного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(28)</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просеивающая поверхность шлифовочного процесса составля</w:t>
      </w:r>
      <w:r>
        <w:rPr>
          <w:rFonts w:ascii="Times New Roman" w:hAnsi="Times New Roman" w:cs="Times New Roman"/>
          <w:sz w:val="28"/>
          <w:szCs w:val="28"/>
        </w:rPr>
        <w:t>ет 25...35% от суммарной просеивающей поверхности шлифовочного и размольного процесса. Если принять в этом соотношении долю шлифовочного процесса 30%, то просеивающую поверхность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r>
                      <w:rPr>
                        <w:rFonts w:ascii="Cambria Math" w:hAnsi="Cambria Math" w:cs="Times New Roman"/>
                        <w:sz w:val="28"/>
                        <w:szCs w:val="28"/>
                        <w:lang w:val="en-US"/>
                      </w:rPr>
                      <m:t>30</m:t>
                    </m:r>
                  </m:num>
                  <m:den>
                    <m:r>
                      <w:rPr>
                        <w:rFonts w:ascii="Cambria Math" w:hAnsi="Cambria Math" w:cs="Times New Roman"/>
                        <w:sz w:val="28"/>
                        <w:szCs w:val="28"/>
                        <w:lang w:val="en-US"/>
                      </w:rPr>
                      <m:t>100</m:t>
                    </m:r>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(29)</w:t>
            </w:r>
          </w:p>
        </w:tc>
      </w:tr>
    </w:tbl>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площадь просеивающей поверхности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(30)</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Продукты помола зерна в драном, шлифовочном и размольном процессе распределяются неравномерно. Также неравномерно они распределяются и в </w:t>
      </w:r>
      <w:r>
        <w:rPr>
          <w:rFonts w:ascii="Times New Roman" w:hAnsi="Times New Roman" w:cs="Times New Roman"/>
          <w:sz w:val="28"/>
          <w:szCs w:val="28"/>
        </w:rPr>
        <w:t xml:space="preserve">пределах </w:t>
      </w:r>
      <w:r>
        <w:rPr>
          <w:rFonts w:ascii="Times New Roman" w:hAnsi="Times New Roman" w:cs="Times New Roman"/>
          <w:sz w:val="28"/>
          <w:szCs w:val="28"/>
        </w:rPr>
        <w:lastRenderedPageBreak/>
        <w:t>каждого процесса по технологическим системам. Чтобы поддерживать заданную норму нагрузки на просеивающую поверхность рассевов, соответственно неодинаковой может быть и площадь просеивающей поверхности на каждой технологической системе драного, шли</w:t>
      </w:r>
      <w:r>
        <w:rPr>
          <w:rFonts w:ascii="Times New Roman" w:hAnsi="Times New Roman" w:cs="Times New Roman"/>
          <w:sz w:val="28"/>
          <w:szCs w:val="28"/>
        </w:rPr>
        <w:t xml:space="preserve">фовочного и размольного процесса. Чтобы распределить рассчитанную выше площадь просеивающей поверхности в пределах драного, шлифовочного и размольного процесса руководствуются нормами нагрузки на каждую систему, которая приводится в Правилах организации и </w:t>
      </w:r>
      <w:r>
        <w:rPr>
          <w:rFonts w:ascii="Times New Roman" w:hAnsi="Times New Roman" w:cs="Times New Roman"/>
          <w:sz w:val="28"/>
          <w:szCs w:val="28"/>
        </w:rPr>
        <w:t xml:space="preserve">ведения технологического процесса на мукомольных заводах для каждого вида помола. Для этого принимаю отдельно площадь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за 100% и, в соответствии с нормами, расп</w:t>
      </w:r>
      <w:r>
        <w:rPr>
          <w:rFonts w:ascii="Times New Roman" w:hAnsi="Times New Roman" w:cs="Times New Roman"/>
          <w:sz w:val="28"/>
          <w:szCs w:val="28"/>
        </w:rPr>
        <w:t>ределяют просеивающую поверхность по системам.</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курсовой работы распределение просеивающей поверхности рассевов по технологическим системам проводится на примере только драного процесса (по остальным процессам расчеты проводятся аналогично). </w:t>
      </w:r>
      <w:r>
        <w:rPr>
          <w:rFonts w:ascii="Times New Roman" w:hAnsi="Times New Roman" w:cs="Times New Roman"/>
          <w:sz w:val="28"/>
          <w:szCs w:val="28"/>
        </w:rPr>
        <w:t>Расчет просеивающей поверхности по системам драного процесса можно представить в виде таблицы 4.</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4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8B57D2">
        <w:trPr>
          <w:cantSplit/>
          <w:trHeight w:val="20"/>
        </w:trPr>
        <w:tc>
          <w:tcPr>
            <w:tcW w:w="22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8</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2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 xml:space="preserve">3-я </w:t>
            </w:r>
            <w:r>
              <w:rPr>
                <w:rFonts w:ascii="Times New Roman" w:hAnsi="Times New Roman" w:cs="Times New Roman"/>
                <w:sz w:val="24"/>
                <w:szCs w:val="24"/>
              </w:rPr>
              <w:t>сортировочная</w:t>
            </w:r>
          </w:p>
        </w:tc>
        <w:tc>
          <w:tcPr>
            <w:tcW w:w="254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3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4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12</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8B57D2">
        <w:trPr>
          <w:cantSplit/>
          <w:trHeight w:val="20"/>
        </w:trPr>
        <w:tc>
          <w:tcPr>
            <w:tcW w:w="2268"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 Суммарная расчетная просеивающая поверхность систем драного процесса должна быть равна </w:t>
      </w:r>
      <w:r>
        <w:rPr>
          <w:rFonts w:ascii="Times New Roman" w:hAnsi="Times New Roman" w:cs="Times New Roman"/>
          <w:iCs/>
          <w:sz w:val="24"/>
          <w:szCs w:val="28"/>
          <w:lang w:val="en-US"/>
        </w:rPr>
        <w:t>S</w:t>
      </w:r>
      <w:r>
        <w:rPr>
          <w:rFonts w:ascii="Times New Roman" w:hAnsi="Times New Roman" w:cs="Times New Roman"/>
          <w:iCs/>
          <w:sz w:val="24"/>
          <w:szCs w:val="28"/>
          <w:vertAlign w:val="subscript"/>
        </w:rPr>
        <w:t>др</w:t>
      </w:r>
      <w:r>
        <w:rPr>
          <w:rFonts w:ascii="Times New Roman" w:hAnsi="Times New Roman" w:cs="Times New Roman"/>
          <w:iCs/>
          <w:sz w:val="24"/>
          <w:szCs w:val="28"/>
        </w:rPr>
        <w:t>.</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сортовых пшеничных и </w:t>
      </w:r>
      <w:r>
        <w:rPr>
          <w:rFonts w:ascii="Times New Roman" w:hAnsi="Times New Roman" w:cs="Times New Roman"/>
          <w:sz w:val="28"/>
          <w:szCs w:val="28"/>
        </w:rPr>
        <w:t>ржаных помолов рекомендуется применять четырехприемные рассевы шкафного типа 3</w:t>
      </w:r>
      <w:r>
        <w:rPr>
          <w:rFonts w:ascii="Times New Roman" w:hAnsi="Times New Roman" w:cs="Times New Roman"/>
          <w:sz w:val="28"/>
          <w:szCs w:val="28"/>
          <w:lang w:val="en-US"/>
        </w:rPr>
        <w:t>P</w:t>
      </w:r>
      <w:r>
        <w:rPr>
          <w:rFonts w:ascii="Times New Roman" w:hAnsi="Times New Roman" w:cs="Times New Roman"/>
          <w:sz w:val="28"/>
          <w:szCs w:val="28"/>
        </w:rPr>
        <w:t>Ш-4-4</w:t>
      </w:r>
      <w:r>
        <w:rPr>
          <w:rFonts w:ascii="Times New Roman" w:hAnsi="Times New Roman" w:cs="Times New Roman"/>
          <w:sz w:val="28"/>
          <w:szCs w:val="28"/>
          <w:lang w:val="en-US"/>
        </w:rPr>
        <w:t>M</w:t>
      </w:r>
      <w:r>
        <w:rPr>
          <w:rFonts w:ascii="Times New Roman" w:hAnsi="Times New Roman" w:cs="Times New Roman"/>
          <w:sz w:val="28"/>
          <w:szCs w:val="28"/>
        </w:rPr>
        <w:t xml:space="preserve"> с просеивающей поверхностью 17 м</w:t>
      </w:r>
      <w:r>
        <w:rPr>
          <w:rFonts w:ascii="Times New Roman" w:hAnsi="Times New Roman" w:cs="Times New Roman"/>
          <w:sz w:val="28"/>
          <w:szCs w:val="28"/>
          <w:vertAlign w:val="superscript"/>
        </w:rPr>
        <w:t>2</w:t>
      </w:r>
      <w:r>
        <w:rPr>
          <w:rFonts w:ascii="Times New Roman" w:hAnsi="Times New Roman" w:cs="Times New Roman"/>
          <w:sz w:val="28"/>
          <w:szCs w:val="28"/>
        </w:rPr>
        <w:t>, или шестиприемные рассевы шкафного тира ЗРШ-6-4М с просеивающей поверхностью 25,5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Каждая секция (прием) таких рассевов </w:t>
      </w:r>
      <w:r>
        <w:rPr>
          <w:rFonts w:ascii="Times New Roman" w:hAnsi="Times New Roman" w:cs="Times New Roman"/>
          <w:sz w:val="28"/>
          <w:szCs w:val="28"/>
        </w:rPr>
        <w:t>характеризуется просеивающей поверхностью сит по 4,25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После расчета просеивающей поверхности для каждой системы драного процесса необходимо определить количество секций рассева, которое обеспечит эффективное просеивание. С учетом </w:t>
      </w:r>
      <w:r>
        <w:rPr>
          <w:rFonts w:ascii="Times New Roman" w:hAnsi="Times New Roman" w:cs="Times New Roman"/>
          <w:sz w:val="28"/>
          <w:szCs w:val="28"/>
        </w:rPr>
        <w:lastRenderedPageBreak/>
        <w:t>принятого количества с</w:t>
      </w:r>
      <w:r>
        <w:rPr>
          <w:rFonts w:ascii="Times New Roman" w:hAnsi="Times New Roman" w:cs="Times New Roman"/>
          <w:sz w:val="28"/>
          <w:szCs w:val="28"/>
        </w:rPr>
        <w:t>екций рассева определяется тип (марка) рассева, количество рассевов, фактическая просеивающая поверхность каждой технологической системы и всего драного процесса. Количество рассевов определяется путем деления принятого количества секций на количество секц</w:t>
      </w:r>
      <w:r>
        <w:rPr>
          <w:rFonts w:ascii="Times New Roman" w:hAnsi="Times New Roman" w:cs="Times New Roman"/>
          <w:sz w:val="28"/>
          <w:szCs w:val="28"/>
        </w:rPr>
        <w:t>ий в одном рассеве (на 4 для рассева ЗРШ-4-4М, и на 6 для рассева 3</w:t>
      </w:r>
      <w:r>
        <w:rPr>
          <w:rFonts w:ascii="Times New Roman" w:hAnsi="Times New Roman" w:cs="Times New Roman"/>
          <w:sz w:val="28"/>
          <w:szCs w:val="28"/>
          <w:lang w:val="en-US"/>
        </w:rPr>
        <w:t>PIII</w:t>
      </w:r>
      <w:r>
        <w:rPr>
          <w:rFonts w:ascii="Times New Roman" w:hAnsi="Times New Roman" w:cs="Times New Roman"/>
          <w:sz w:val="28"/>
          <w:szCs w:val="28"/>
        </w:rPr>
        <w:t>-6-4</w:t>
      </w:r>
      <w:r>
        <w:rPr>
          <w:rFonts w:ascii="Times New Roman" w:hAnsi="Times New Roman" w:cs="Times New Roman"/>
          <w:sz w:val="28"/>
          <w:szCs w:val="28"/>
          <w:lang w:val="en-US"/>
        </w:rPr>
        <w:t>M</w:t>
      </w:r>
      <w:r>
        <w:rPr>
          <w:rFonts w:ascii="Times New Roman" w:hAnsi="Times New Roman" w:cs="Times New Roman"/>
          <w:sz w:val="28"/>
          <w:szCs w:val="28"/>
        </w:rPr>
        <w:t>). Информация записывается в таблицу 5.</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площадь просеиваемой поверхности рассева должна быть близкой к расчетной площади просеивающей поверхности технологической систем</w:t>
      </w:r>
      <w:r>
        <w:rPr>
          <w:rFonts w:ascii="Times New Roman" w:hAnsi="Times New Roman" w:cs="Times New Roman"/>
          <w:sz w:val="28"/>
          <w:szCs w:val="28"/>
        </w:rPr>
        <w:t>ы. В последней графе таблицы 5 записывается фактическая площадь провеивающей поверхности по каждой системе и общая фактическая просеивающая поверхность драного процесса, исходя из принятого количества секций рассевов.</w:t>
      </w: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5 Количество секций рассевов и</w:t>
      </w:r>
      <w:r>
        <w:rPr>
          <w:rFonts w:ascii="Times New Roman" w:hAnsi="Times New Roman" w:cs="Times New Roman"/>
          <w:sz w:val="24"/>
          <w:szCs w:val="28"/>
        </w:rPr>
        <w:t xml:space="preserve">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8B57D2">
        <w:trPr>
          <w:trHeight w:val="18"/>
        </w:trPr>
        <w:tc>
          <w:tcPr>
            <w:tcW w:w="210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m:t>
                    </m:r>
                    <m:r>
                      <w:rPr>
                        <w:rFonts w:ascii="Cambria Math" w:hAnsi="Cambria Math" w:cs="Times New Roman"/>
                        <w:sz w:val="24"/>
                        <w:szCs w:val="24"/>
                      </w:rPr>
                      <m:t>c</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vAlign w:val="center"/>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m:t>
                    </m:r>
                    <m:r>
                      <w:rPr>
                        <w:rFonts w:ascii="Cambria Math" w:hAnsi="Cambria Math" w:cs="Times New Roman"/>
                        <w:sz w:val="24"/>
                        <w:szCs w:val="24"/>
                      </w:rPr>
                      <m:t>c</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m:t>
                    </m:r>
                    <m:r>
                      <w:rPr>
                        <w:rFonts w:ascii="Cambria Math" w:hAnsi="Cambria Math" w:cs="Times New Roman"/>
                        <w:sz w:val="24"/>
                        <w:szCs w:val="24"/>
                      </w:rPr>
                      <m:t>c</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m:t>
                    </m:r>
                    <m:r>
                      <w:rPr>
                        <w:rFonts w:ascii="Cambria Math" w:hAnsi="Cambria Math" w:cs="Times New Roman"/>
                        <w:sz w:val="24"/>
                        <w:szCs w:val="24"/>
                      </w:rPr>
                      <m:t>c</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nil"/>
              <w:right w:val="nil"/>
            </w:tcBorders>
            <w:vAlign w:val="bottom"/>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m:t>
                </m:r>
              </m:oMath>
            </m:oMathPara>
          </w:p>
        </w:tc>
      </w:tr>
      <w:tr w:rsidR="008B57D2">
        <w:trPr>
          <w:trHeight w:val="18"/>
        </w:trPr>
        <w:tc>
          <w:tcPr>
            <w:tcW w:w="2109" w:type="dxa"/>
            <w:tcBorders>
              <w:top w:val="single" w:sz="4" w:space="0" w:color="auto"/>
              <w:left w:val="single" w:sz="4" w:space="0" w:color="auto"/>
              <w:bottom w:val="single" w:sz="4" w:space="0" w:color="auto"/>
              <w:right w:val="nil"/>
            </w:tcBorders>
            <w:vAlign w:val="center"/>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09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m:t>
                </m:r>
              </m:oMath>
            </m:oMathPara>
          </w:p>
        </w:tc>
      </w:tr>
    </w:tbl>
    <w:p w:rsidR="008B57D2" w:rsidRDefault="008B57D2">
      <w:pPr>
        <w:ind w:firstLine="709"/>
        <w:jc w:val="both"/>
        <w:rPr>
          <w:rFonts w:ascii="Times New Roman" w:hAnsi="Times New Roman" w:cs="Times New Roman"/>
          <w:i/>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просеивающую </w:t>
      </w:r>
      <w:r>
        <w:rPr>
          <w:rFonts w:ascii="Times New Roman" w:hAnsi="Times New Roman" w:cs="Times New Roman"/>
          <w:iCs/>
          <w:sz w:val="28"/>
          <w:szCs w:val="28"/>
        </w:rPr>
        <w:t>поверхность мукомольного завода с производительностью размольного отделения 300 т/сутки и распределить ее по драному, шлифовочному и размольному процессу. Распределить просеивающую поверхность драного процесса по технологическим системам, определить необхо</w:t>
      </w:r>
      <w:r>
        <w:rPr>
          <w:rFonts w:ascii="Times New Roman" w:hAnsi="Times New Roman" w:cs="Times New Roman"/>
          <w:iCs/>
          <w:sz w:val="28"/>
          <w:szCs w:val="28"/>
        </w:rPr>
        <w:t>димое количество секций рассевов и рассчитать фактическую просеивающую поверхность по системам и всего драного процесса.</w:t>
      </w:r>
    </w:p>
    <w:p w:rsidR="008B57D2" w:rsidRDefault="00A40A38">
      <w:pPr>
        <w:jc w:val="both"/>
        <w:rPr>
          <w:rFonts w:ascii="Times New Roman" w:hAnsi="Times New Roman" w:cs="Times New Roman"/>
          <w:sz w:val="28"/>
          <w:szCs w:val="28"/>
        </w:rPr>
      </w:pPr>
      <w:r>
        <w:rPr>
          <w:rFonts w:ascii="Times New Roman" w:hAnsi="Times New Roman" w:cs="Times New Roman"/>
          <w:iCs/>
          <w:sz w:val="28"/>
          <w:szCs w:val="28"/>
        </w:rPr>
        <w:t>В приложении М методических рекомендаций находим удельную нагрузку на 1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просеивающей поверхности рассевов. Для многосортного пшеничн</w:t>
      </w:r>
      <w:r>
        <w:rPr>
          <w:rFonts w:ascii="Times New Roman" w:hAnsi="Times New Roman" w:cs="Times New Roman"/>
          <w:iCs/>
          <w:sz w:val="28"/>
          <w:szCs w:val="28"/>
        </w:rPr>
        <w:t>ого хлебопекарного помола с общим выходом муки 75%</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 1000... 1200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np</w:t>
      </w:r>
      <w:r>
        <w:rPr>
          <w:rFonts w:ascii="Times New Roman" w:hAnsi="Times New Roman" w:cs="Times New Roman"/>
          <w:iCs/>
          <w:sz w:val="28"/>
          <w:szCs w:val="28"/>
        </w:rPr>
        <w:t xml:space="preserve"> -1100 кг/сутки. По формуле 23 определяем расчетную общую просеивающую поверхность рассевов, которая должна быть на мукомольном заводе с производительностью размольного отделения 300 т/сутки.м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1100</m:t>
              </m:r>
            </m:den>
          </m:f>
          <m:r>
            <w:rPr>
              <w:rFonts w:ascii="Cambria Math" w:hAnsi="Cambria Math" w:cs="Times New Roman"/>
              <w:sz w:val="28"/>
              <w:szCs w:val="28"/>
              <w:lang w:val="en-US"/>
            </w:rPr>
            <m:t>=272,7</m:t>
          </m:r>
        </m:oMath>
      </m:oMathPara>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На долю просеивающей поверхности д</w:t>
      </w:r>
      <w:r>
        <w:rPr>
          <w:rFonts w:ascii="Times New Roman" w:hAnsi="Times New Roman" w:cs="Times New Roman"/>
          <w:iCs/>
          <w:sz w:val="28"/>
          <w:szCs w:val="28"/>
        </w:rPr>
        <w:t xml:space="preserve">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 xml:space="preserve"> при использовании многосортного пшеничного хлебопекарного помола с общим выходом муки 75% приходится 10...14% от всей просеивающей поверхности (приложение Н). Принимаем долю просеивающей поверхности для контроля муки 12% и по формул</w:t>
      </w:r>
      <w:r>
        <w:rPr>
          <w:rFonts w:ascii="Times New Roman" w:hAnsi="Times New Roman" w:cs="Times New Roman"/>
          <w:iCs/>
          <w:sz w:val="28"/>
          <w:szCs w:val="28"/>
        </w:rPr>
        <w:t>е 24 определяем просеивающую поверхность, приходящуюся на контроль муки, м :</w:t>
      </w:r>
    </w:p>
    <w:p w:rsidR="008B57D2" w:rsidRDefault="00A40A38">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272,2∙12</m:t>
              </m:r>
            </m:num>
            <m:den>
              <m:r>
                <w:rPr>
                  <w:rFonts w:ascii="Cambria Math" w:hAnsi="Cambria Math" w:cs="Times New Roman"/>
                  <w:sz w:val="28"/>
                  <w:szCs w:val="28"/>
                  <w:lang w:val="en-US"/>
                </w:rPr>
                <m:t>100</m:t>
              </m:r>
            </m:den>
          </m:f>
          <m:r>
            <w:rPr>
              <w:rFonts w:ascii="Cambria Math" w:hAnsi="Cambria Math" w:cs="Times New Roman"/>
              <w:sz w:val="28"/>
              <w:szCs w:val="28"/>
              <w:lang w:val="en-US"/>
            </w:rPr>
            <m:t>=32,7</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25 определяем суммарную просеивающую поверхность драного,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=272,7-32,7=240</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В</w:t>
      </w:r>
      <w:r>
        <w:rPr>
          <w:rFonts w:ascii="Times New Roman" w:hAnsi="Times New Roman" w:cs="Times New Roman"/>
          <w:iCs/>
          <w:sz w:val="28"/>
          <w:szCs w:val="28"/>
        </w:rPr>
        <w:t xml:space="preserve"> приложении Н определяем коэффициент К</w:t>
      </w:r>
      <w:r>
        <w:rPr>
          <w:rFonts w:ascii="Times New Roman" w:hAnsi="Times New Roman" w:cs="Times New Roman"/>
          <w:iCs/>
          <w:sz w:val="28"/>
          <w:szCs w:val="28"/>
          <w:vertAlign w:val="subscript"/>
        </w:rPr>
        <w:t>пр</w:t>
      </w:r>
      <w:r>
        <w:rPr>
          <w:rFonts w:ascii="Times New Roman" w:hAnsi="Times New Roman" w:cs="Times New Roman"/>
          <w:iCs/>
          <w:sz w:val="28"/>
          <w:szCs w:val="28"/>
        </w:rPr>
        <w:t>, характеризующий отношение просеивающей поверхности шлифовочного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и размольного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процесса к просеивающей поверхности драного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 xml:space="preserve"> процесса. Для многосортного пшеничного помола в хлебопекарную муку сообщим выходом 75%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1,0...1,2. Принимаем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1,1. Тогда можно записать:</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=1,1</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Из данного соотношения и уравнения баланса по формуле 27 определяем просеивающую повер</w:t>
      </w:r>
      <w:r>
        <w:rPr>
          <w:rFonts w:ascii="Times New Roman" w:hAnsi="Times New Roman" w:cs="Times New Roman"/>
          <w:iCs/>
          <w:sz w:val="28"/>
          <w:szCs w:val="28"/>
        </w:rPr>
        <w:t>хность драного процесса.м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272,2-32,7</m:t>
              </m:r>
            </m:num>
            <m:den>
              <m:r>
                <w:rPr>
                  <w:rFonts w:ascii="Cambria Math" w:hAnsi="Cambria Math" w:cs="Times New Roman"/>
                  <w:sz w:val="28"/>
                  <w:szCs w:val="28"/>
                  <w:lang w:val="en-US"/>
                </w:rPr>
                <m:t>1,1+1</m:t>
              </m:r>
            </m:den>
          </m:f>
          <m:r>
            <w:rPr>
              <w:rFonts w:ascii="Cambria Math" w:hAnsi="Cambria Math" w:cs="Times New Roman"/>
              <w:sz w:val="28"/>
              <w:szCs w:val="28"/>
              <w:lang w:val="en-US"/>
            </w:rPr>
            <m:t>=114,3</m:t>
          </m:r>
        </m:oMath>
      </m:oMathPara>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28 определяем суммарную просеивающую поверхность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r>
            <w:rPr>
              <w:rFonts w:ascii="Cambria Math" w:hAnsi="Cambria Math" w:cs="Times New Roman"/>
              <w:sz w:val="28"/>
              <w:szCs w:val="28"/>
              <w:lang w:val="en-US"/>
            </w:rPr>
            <m:t>=272,7-32,7-114,3=125,7</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Принимаем долю просеивающей поверхности </w:t>
      </w:r>
      <w:r>
        <w:rPr>
          <w:rFonts w:ascii="Times New Roman" w:hAnsi="Times New Roman" w:cs="Times New Roman"/>
          <w:iCs/>
          <w:sz w:val="28"/>
          <w:szCs w:val="28"/>
        </w:rPr>
        <w:t>шлифовочного процесса 30% от суммарной просеивающей поверхности шлифовочного и размольного процесса. По формуле 29 определяем просеивающую поверхность шлифовочного процесса, м':</w:t>
      </w:r>
    </w:p>
    <w:p w:rsidR="008B57D2" w:rsidRDefault="00A40A38">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125,7∙30</m:t>
              </m:r>
            </m:num>
            <m:den>
              <m:r>
                <w:rPr>
                  <w:rFonts w:ascii="Cambria Math" w:hAnsi="Cambria Math" w:cs="Times New Roman"/>
                  <w:sz w:val="28"/>
                  <w:szCs w:val="28"/>
                  <w:lang w:val="en-US"/>
                </w:rPr>
                <m:t>100</m:t>
              </m:r>
            </m:den>
          </m:f>
          <m:r>
            <w:rPr>
              <w:rFonts w:ascii="Cambria Math" w:hAnsi="Cambria Math" w:cs="Times New Roman"/>
              <w:sz w:val="28"/>
              <w:szCs w:val="28"/>
              <w:lang w:val="en-US"/>
            </w:rPr>
            <m:t>=37,7</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По формуле 30 определяем площадь просеивающей поверхност</w:t>
      </w:r>
      <w:r>
        <w:rPr>
          <w:rFonts w:ascii="Times New Roman" w:hAnsi="Times New Roman" w:cs="Times New Roman"/>
          <w:iCs/>
          <w:sz w:val="28"/>
          <w:szCs w:val="28"/>
        </w:rPr>
        <w:t>иразмольного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=125,7-37,7=88,0</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Суммарная просеивающая поверхность контроля муки, драного, шлифовочного и размольного процесса должна равняться общей просеивающей поверхности рассевов всего мукомольного завода. Проверяем правильность сделанн</w:t>
      </w:r>
      <w:r>
        <w:rPr>
          <w:rFonts w:ascii="Times New Roman" w:hAnsi="Times New Roman" w:cs="Times New Roman"/>
          <w:iCs/>
          <w:sz w:val="28"/>
          <w:szCs w:val="28"/>
        </w:rPr>
        <w:t>ых расчетов,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8B57D2" w:rsidRDefault="00A40A38">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=32,7+114,3+37,7+88,0=272,7</m:t>
          </m:r>
        </m:oMath>
      </m:oMathPara>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Сделанная проверка позволяет заключить, что распределение площади просеивающей поверхности по драному, шлифовочному, размольному процессу и контролю муки выполнено правильно.</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Распределяем расчетную площадь </w:t>
      </w:r>
      <w:r>
        <w:rPr>
          <w:rFonts w:ascii="Times New Roman" w:hAnsi="Times New Roman" w:cs="Times New Roman"/>
          <w:iCs/>
          <w:sz w:val="28"/>
          <w:szCs w:val="28"/>
        </w:rPr>
        <w:t>просеивающей поверхности рассевов драного процесса по технологическим системам, заполняя таблицу-</w:t>
      </w:r>
    </w:p>
    <w:p w:rsidR="008B57D2" w:rsidRDefault="00A40A38">
      <w:pPr>
        <w:jc w:val="both"/>
        <w:rPr>
          <w:rFonts w:ascii="Times New Roman" w:hAnsi="Times New Roman" w:cs="Times New Roman"/>
          <w:iCs/>
          <w:sz w:val="24"/>
          <w:szCs w:val="28"/>
        </w:rPr>
      </w:pPr>
      <w:r>
        <w:rPr>
          <w:rFonts w:ascii="Times New Roman" w:hAnsi="Times New Roman" w:cs="Times New Roman"/>
          <w:iCs/>
          <w:sz w:val="24"/>
          <w:szCs w:val="28"/>
        </w:rPr>
        <w:t>Таблица ... -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8B57D2">
        <w:trPr>
          <w:cantSplit/>
          <w:trHeight w:val="20"/>
        </w:trPr>
        <w:tc>
          <w:tcPr>
            <w:tcW w:w="226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lastRenderedPageBreak/>
              <w:t>IV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114,3∙8</m:t>
                    </m:r>
                  </m:num>
                  <m:den>
                    <m:r>
                      <w:rPr>
                        <w:rFonts w:ascii="Cambria Math" w:hAnsi="Cambria Math" w:cs="Times New Roman"/>
                        <w:sz w:val="24"/>
                        <w:szCs w:val="24"/>
                      </w:rPr>
                      <m:t>100</m:t>
                    </m:r>
                  </m:den>
                </m:f>
                <m:r>
                  <w:rPr>
                    <w:rFonts w:ascii="Cambria Math" w:hAnsi="Cambria Math" w:cs="Times New Roman"/>
                    <w:sz w:val="24"/>
                    <w:szCs w:val="24"/>
                  </w:rPr>
                  <m:t>=9,14</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2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8B57D2">
        <w:trPr>
          <w:cantSplit/>
          <w:trHeight w:val="20"/>
        </w:trPr>
        <w:tc>
          <w:tcPr>
            <w:tcW w:w="2268"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3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4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8B57D2">
        <w:trPr>
          <w:cantSplit/>
          <w:trHeight w:val="20"/>
        </w:trPr>
        <w:tc>
          <w:tcPr>
            <w:tcW w:w="2268"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114,3∙12</m:t>
                    </m:r>
                  </m:num>
                  <m:den>
                    <m:r>
                      <w:rPr>
                        <w:rFonts w:ascii="Cambria Math" w:hAnsi="Cambria Math" w:cs="Times New Roman"/>
                        <w:sz w:val="24"/>
                        <w:szCs w:val="24"/>
                      </w:rPr>
                      <m:t>100</m:t>
                    </m:r>
                  </m:den>
                </m:f>
                <m:r>
                  <w:rPr>
                    <w:rFonts w:ascii="Cambria Math" w:hAnsi="Cambria Math" w:cs="Times New Roman"/>
                    <w:sz w:val="24"/>
                    <w:szCs w:val="24"/>
                  </w:rPr>
                  <m:t>=13,72</m:t>
                </m:r>
              </m:oMath>
            </m:oMathPara>
          </w:p>
        </w:tc>
      </w:tr>
      <w:tr w:rsidR="008B57D2">
        <w:trPr>
          <w:cantSplit/>
          <w:trHeight w:val="20"/>
        </w:trPr>
        <w:tc>
          <w:tcPr>
            <w:tcW w:w="2268"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114,3</w:t>
            </w:r>
          </w:p>
        </w:tc>
      </w:tr>
    </w:tbl>
    <w:p w:rsidR="008B57D2" w:rsidRDefault="008B57D2">
      <w:pPr>
        <w:jc w:val="both"/>
        <w:rPr>
          <w:rFonts w:ascii="Times New Roman" w:hAnsi="Times New Roman" w:cs="Times New Roman"/>
          <w:iCs/>
          <w:sz w:val="24"/>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Расчеты показали, что сумма просеивающей поверхности по системам равна общей </w:t>
      </w:r>
      <w:r>
        <w:rPr>
          <w:rFonts w:ascii="Times New Roman" w:hAnsi="Times New Roman" w:cs="Times New Roman"/>
          <w:iCs/>
          <w:sz w:val="28"/>
          <w:szCs w:val="28"/>
        </w:rPr>
        <w:t>просеивающей поверхности драного процесса:</w:t>
      </w:r>
    </w:p>
    <w:p w:rsidR="008B57D2" w:rsidRDefault="00A40A38">
      <w:pPr>
        <w:spacing w:before="120" w:after="120"/>
        <w:jc w:val="center"/>
        <w:rPr>
          <w:rFonts w:ascii="Times New Roman" w:hAnsi="Times New Roman" w:cs="Times New Roman"/>
          <w:sz w:val="28"/>
          <w:szCs w:val="28"/>
        </w:rPr>
      </w:pPr>
      <w:r>
        <w:rPr>
          <w:rFonts w:ascii="Times New Roman" w:hAnsi="Times New Roman" w:cs="Times New Roman"/>
          <w:iCs/>
          <w:sz w:val="28"/>
          <w:szCs w:val="28"/>
        </w:rPr>
        <w:t xml:space="preserve">11,43 +18,29+ 18,29+ 11,43 + 9,14 + 8 + 8 + 8 + 8 + 13,72 = 114,3 =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Определяем количество секций рассевов типа ЗРШ, выбираем марку рассева (четырехприемный ЗРШ-4-4М, или шестиприемный ЗРШ-6-4М) и определяем </w:t>
      </w:r>
      <w:r>
        <w:rPr>
          <w:rFonts w:ascii="Times New Roman" w:hAnsi="Times New Roman" w:cs="Times New Roman"/>
          <w:iCs/>
          <w:sz w:val="28"/>
          <w:szCs w:val="28"/>
        </w:rPr>
        <w:t>количество рассевов, обеспечивающее эффективное просеивание. Учитываем, что площадь просеивающей поверхности одной секции рассева составляет 4,25 м</w:t>
      </w:r>
      <w:r>
        <w:rPr>
          <w:rFonts w:ascii="Times New Roman" w:hAnsi="Times New Roman" w:cs="Times New Roman"/>
          <w:iCs/>
          <w:sz w:val="28"/>
          <w:szCs w:val="28"/>
          <w:vertAlign w:val="superscript"/>
        </w:rPr>
        <w:t>2</w:t>
      </w:r>
      <w:r>
        <w:rPr>
          <w:rFonts w:ascii="Times New Roman" w:hAnsi="Times New Roman" w:cs="Times New Roman"/>
          <w:iCs/>
          <w:sz w:val="28"/>
          <w:szCs w:val="28"/>
        </w:rPr>
        <w:t>, общая площадь просеивающей поверхности четырехприемного рассева ЗРШ-4-4М составляет 17,0м</w:t>
      </w:r>
      <w:r>
        <w:rPr>
          <w:rFonts w:ascii="Times New Roman" w:hAnsi="Times New Roman" w:cs="Times New Roman"/>
          <w:iCs/>
          <w:sz w:val="28"/>
          <w:szCs w:val="28"/>
          <w:vertAlign w:val="superscript"/>
        </w:rPr>
        <w:t>2</w:t>
      </w:r>
      <w:r>
        <w:rPr>
          <w:rFonts w:ascii="Times New Roman" w:hAnsi="Times New Roman" w:cs="Times New Roman"/>
          <w:iCs/>
          <w:sz w:val="28"/>
          <w:szCs w:val="28"/>
        </w:rPr>
        <w:t>, а шестиприемно</w:t>
      </w:r>
      <w:r>
        <w:rPr>
          <w:rFonts w:ascii="Times New Roman" w:hAnsi="Times New Roman" w:cs="Times New Roman"/>
          <w:iCs/>
          <w:sz w:val="28"/>
          <w:szCs w:val="28"/>
        </w:rPr>
        <w:t>го рассева ЗРШ-6-4М 25,5 м</w:t>
      </w:r>
      <w:r>
        <w:rPr>
          <w:rFonts w:ascii="Times New Roman" w:hAnsi="Times New Roman" w:cs="Times New Roman"/>
          <w:iCs/>
          <w:sz w:val="28"/>
          <w:szCs w:val="28"/>
          <w:vertAlign w:val="superscript"/>
        </w:rPr>
        <w:t>2</w:t>
      </w:r>
      <w:r>
        <w:rPr>
          <w:rFonts w:ascii="Times New Roman" w:hAnsi="Times New Roman" w:cs="Times New Roman"/>
          <w:iCs/>
          <w:sz w:val="28"/>
          <w:szCs w:val="28"/>
        </w:rPr>
        <w:t>. Так как максимальное значение расчетной площади просеивающей поверхности отдельных технологических систем драного процесса составляет 18,29 м</w:t>
      </w:r>
      <w:r>
        <w:rPr>
          <w:rFonts w:ascii="Times New Roman" w:hAnsi="Times New Roman" w:cs="Times New Roman"/>
          <w:iCs/>
          <w:sz w:val="28"/>
          <w:szCs w:val="28"/>
          <w:vertAlign w:val="superscript"/>
        </w:rPr>
        <w:t>2</w:t>
      </w:r>
      <w:r>
        <w:rPr>
          <w:rFonts w:ascii="Times New Roman" w:hAnsi="Times New Roman" w:cs="Times New Roman"/>
          <w:iCs/>
          <w:sz w:val="28"/>
          <w:szCs w:val="28"/>
        </w:rPr>
        <w:t>, то целесообразно использовать рассев ЗРШ-4-4М с площадью просеивающей поверхности 1</w:t>
      </w:r>
      <w:r>
        <w:rPr>
          <w:rFonts w:ascii="Times New Roman" w:hAnsi="Times New Roman" w:cs="Times New Roman"/>
          <w:iCs/>
          <w:sz w:val="28"/>
          <w:szCs w:val="28"/>
        </w:rPr>
        <w:t>7,0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Такой рассев на </w:t>
      </w:r>
      <w:r>
        <w:rPr>
          <w:rFonts w:ascii="Times New Roman" w:hAnsi="Times New Roman" w:cs="Times New Roman"/>
          <w:iCs/>
          <w:sz w:val="28"/>
          <w:szCs w:val="28"/>
          <w:lang w:val="en-US"/>
        </w:rPr>
        <w:t>II</w:t>
      </w:r>
      <w:r>
        <w:rPr>
          <w:rFonts w:ascii="Times New Roman" w:hAnsi="Times New Roman" w:cs="Times New Roman"/>
          <w:iCs/>
          <w:sz w:val="28"/>
          <w:szCs w:val="28"/>
        </w:rPr>
        <w:t xml:space="preserve"> и III драной системе не будет перегружен поступающими продуктами, так как в расчетах использовалось промежуточное значение рекомендуемого диапазона удельной нагрузки на просеивающую поверхность. Также рассчитываем фактическую пло</w:t>
      </w:r>
      <w:r>
        <w:rPr>
          <w:rFonts w:ascii="Times New Roman" w:hAnsi="Times New Roman" w:cs="Times New Roman"/>
          <w:iCs/>
          <w:sz w:val="28"/>
          <w:szCs w:val="28"/>
        </w:rPr>
        <w:t>щадь просеивающей поверхности по системам и фактическую площадь просеивающей поверхности всего драного процесса. Расчеты проводим в форме заполнения таблицы.</w:t>
      </w:r>
    </w:p>
    <w:p w:rsidR="008B57D2" w:rsidRDefault="008B57D2">
      <w:pPr>
        <w:jc w:val="both"/>
        <w:rPr>
          <w:rFonts w:ascii="Times New Roman" w:hAnsi="Times New Roman" w:cs="Times New Roman"/>
          <w:iCs/>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iCs/>
          <w:sz w:val="24"/>
          <w:szCs w:val="28"/>
        </w:rPr>
        <w:t>Таблица ...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8B57D2">
        <w:trPr>
          <w:trHeight w:val="18"/>
        </w:trPr>
        <w:tc>
          <w:tcPr>
            <w:tcW w:w="210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п</w:t>
            </w:r>
            <w:r>
              <w:rPr>
                <w:rFonts w:ascii="Times New Roman" w:hAnsi="Times New Roman" w:cs="Times New Roman"/>
                <w:sz w:val="24"/>
                <w:szCs w:val="24"/>
              </w:rPr>
              <w:t>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=12,75</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rPr>
                  <m:t>=17,00</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=17,00</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=12,75</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=9,14</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=8,50</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8B57D2">
        <w:trPr>
          <w:trHeight w:val="18"/>
        </w:trPr>
        <w:tc>
          <w:tcPr>
            <w:tcW w:w="2109" w:type="dxa"/>
            <w:tcBorders>
              <w:top w:val="single" w:sz="4" w:space="0" w:color="auto"/>
              <w:left w:val="single" w:sz="4" w:space="0" w:color="auto"/>
              <w:bottom w:val="nil"/>
              <w:right w:val="nil"/>
            </w:tcBorders>
            <w:vAlign w:val="center"/>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8B57D2">
        <w:trPr>
          <w:trHeight w:val="18"/>
        </w:trPr>
        <w:tc>
          <w:tcPr>
            <w:tcW w:w="2109" w:type="dxa"/>
            <w:tcBorders>
              <w:top w:val="single" w:sz="4" w:space="0" w:color="auto"/>
              <w:left w:val="single" w:sz="4" w:space="0" w:color="auto"/>
              <w:bottom w:val="nil"/>
              <w:right w:val="nil"/>
            </w:tcBorders>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8B57D2">
        <w:trPr>
          <w:trHeight w:val="18"/>
        </w:trPr>
        <w:tc>
          <w:tcPr>
            <w:tcW w:w="2109" w:type="dxa"/>
            <w:tcBorders>
              <w:top w:val="single" w:sz="4" w:space="0" w:color="auto"/>
              <w:left w:val="single" w:sz="4" w:space="0" w:color="auto"/>
              <w:bottom w:val="nil"/>
              <w:right w:val="nil"/>
            </w:tcBorders>
            <w:vAlign w:val="bottom"/>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=13,72</m:t>
                </m:r>
              </m:oMath>
            </m:oMathPara>
          </w:p>
        </w:tc>
        <w:tc>
          <w:tcPr>
            <w:tcW w:w="138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=12,75</m:t>
                </m:r>
              </m:oMath>
            </m:oMathPara>
          </w:p>
        </w:tc>
      </w:tr>
      <w:tr w:rsidR="008B57D2">
        <w:trPr>
          <w:trHeight w:val="18"/>
        </w:trPr>
        <w:tc>
          <w:tcPr>
            <w:tcW w:w="2109" w:type="dxa"/>
            <w:tcBorders>
              <w:top w:val="single" w:sz="4" w:space="0" w:color="auto"/>
              <w:left w:val="single" w:sz="4" w:space="0" w:color="auto"/>
              <w:bottom w:val="single" w:sz="4" w:space="0" w:color="auto"/>
              <w:right w:val="nil"/>
            </w:tcBorders>
            <w:vAlign w:val="center"/>
          </w:tcPr>
          <w:p w:rsidR="008B57D2" w:rsidRDefault="00A40A38">
            <w:pPr>
              <w:jc w:val="both"/>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209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w:t>
            </w:r>
          </w:p>
        </w:tc>
        <w:tc>
          <w:tcPr>
            <w:tcW w:w="139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7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6,75</w:t>
            </w:r>
          </w:p>
        </w:tc>
        <w:tc>
          <w:tcPr>
            <w:tcW w:w="2017"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=114,75</m:t>
                </m:r>
              </m:oMath>
            </m:oMathPara>
          </w:p>
        </w:tc>
      </w:tr>
    </w:tbl>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Расчеты </w:t>
      </w:r>
      <w:r>
        <w:rPr>
          <w:rFonts w:ascii="Times New Roman" w:hAnsi="Times New Roman" w:cs="Times New Roman"/>
          <w:iCs/>
          <w:sz w:val="28"/>
          <w:szCs w:val="28"/>
        </w:rPr>
        <w:t>показали, что для обеспечения эффективного просеивания продуктов размола зерна на драных системах необходимо установить 7 четырехприемных рассевов шкафного типа марки ЗРШ-4-4М. При этом одна секция одного из рассевов не будет загружена продуктом.</w:t>
      </w:r>
    </w:p>
    <w:p w:rsidR="008B57D2" w:rsidRDefault="00A40A38">
      <w:pPr>
        <w:pStyle w:val="02"/>
      </w:pPr>
      <w:bookmarkStart w:id="17" w:name="_Toc84495850"/>
      <w:r>
        <w:t>3.3 Опред</w:t>
      </w:r>
      <w:r>
        <w:t>еление ширины сит и количества ситовеечных машин</w:t>
      </w:r>
      <w:bookmarkEnd w:id="17"/>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ситовеечных машин рассчитывают с учетом заданной производительности размольного отделения мукомольного завода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в т/сутки по зерну, удельной нагрузки на 1 см ширины сита верхнего яруса сито</w:t>
      </w:r>
      <w:r>
        <w:rPr>
          <w:rFonts w:ascii="Times New Roman" w:hAnsi="Times New Roman" w:cs="Times New Roman"/>
          <w:sz w:val="28"/>
          <w:szCs w:val="28"/>
        </w:rPr>
        <w:t xml:space="preserve">веечной машины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sz w:val="28"/>
          <w:szCs w:val="28"/>
        </w:rPr>
        <w:t xml:space="preserve"> для данного вида помола в кг/сутки и ширины приемного сита принятой марки ситовеечной машины </w:t>
      </w:r>
      <w:r>
        <w:rPr>
          <w:rFonts w:ascii="Times New Roman" w:hAnsi="Times New Roman" w:cs="Times New Roman"/>
          <w:i/>
          <w:iCs/>
          <w:sz w:val="28"/>
          <w:szCs w:val="28"/>
          <w:lang w:val="en-US"/>
        </w:rPr>
        <w:t>l</w:t>
      </w:r>
      <w:r>
        <w:rPr>
          <w:rFonts w:ascii="Times New Roman" w:hAnsi="Times New Roman" w:cs="Times New Roman"/>
          <w:i/>
          <w:iCs/>
          <w:sz w:val="28"/>
          <w:szCs w:val="28"/>
          <w:vertAlign w:val="subscript"/>
        </w:rPr>
        <w:t>с.м.</w:t>
      </w:r>
      <w:r>
        <w:rPr>
          <w:rFonts w:ascii="Times New Roman" w:hAnsi="Times New Roman" w:cs="Times New Roman"/>
          <w:sz w:val="28"/>
          <w:szCs w:val="28"/>
        </w:rPr>
        <w:t xml:space="preserve"> в см,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r>
                      <w:rPr>
                        <w:rFonts w:ascii="Cambria Math" w:hAnsi="Cambria Math" w:cs="Times New Roman"/>
                        <w:sz w:val="28"/>
                        <w:szCs w:val="28"/>
                      </w:rPr>
                      <m:t>1000</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с.м.</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(31)</w:t>
            </w:r>
          </w:p>
        </w:tc>
      </w:tr>
    </w:tbl>
    <w:p w:rsidR="008B57D2" w:rsidRDefault="008B57D2">
      <w:pPr>
        <w:ind w:firstLine="709"/>
        <w:jc w:val="both"/>
        <w:rPr>
          <w:rFonts w:ascii="Times New Roman" w:hAnsi="Times New Roman" w:cs="Times New Roman"/>
          <w:sz w:val="28"/>
          <w:szCs w:val="28"/>
        </w:rPr>
      </w:pPr>
    </w:p>
    <w:p w:rsidR="008B57D2" w:rsidRDefault="008B57D2">
      <w:pPr>
        <w:ind w:firstLine="709"/>
        <w:jc w:val="both"/>
        <w:rPr>
          <w:rFonts w:ascii="Times New Roman" w:hAnsi="Times New Roman" w:cs="Times New Roman"/>
          <w:i/>
          <w:sz w:val="28"/>
          <w:szCs w:val="28"/>
          <w:u w:val="single"/>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Норма удельной нагрузки на 1 см ширины сита верхнего яруса ситовеечной машины </w:t>
      </w:r>
      <w:r>
        <w:rPr>
          <w:rFonts w:ascii="Times New Roman" w:hAnsi="Times New Roman" w:cs="Times New Roman"/>
          <w:sz w:val="28"/>
          <w:szCs w:val="28"/>
        </w:rPr>
        <w:t>для данного вида помола берется в приложении Л. Ширина верхнего яруса сит для ситовеечных машин ЗМС-2-2, ЗМС-2-4 и ЗМС-1-4 составляет 80 см.</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Определить общее количество ситовеечных машин для мукомольного завода с производительностью размол</w:t>
      </w:r>
      <w:r>
        <w:rPr>
          <w:rFonts w:ascii="Times New Roman" w:hAnsi="Times New Roman" w:cs="Times New Roman"/>
          <w:iCs/>
          <w:sz w:val="28"/>
          <w:szCs w:val="28"/>
        </w:rPr>
        <w:t>ьного отделения 300 т/сутки по зерну при многосортном помоле пшеницы в хлебопекарную муку.</w:t>
      </w:r>
    </w:p>
    <w:p w:rsidR="008B57D2" w:rsidRDefault="00A40A38">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Для данного вида помола рекомендуется удельная нагрузка на 1 см ширины сита верхнего яруса ситовеечной машины 350...450 кг/сутки (приложение М).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w:t>
      </w:r>
      <w:r>
        <w:rPr>
          <w:rFonts w:ascii="Times New Roman" w:hAnsi="Times New Roman" w:cs="Times New Roman"/>
          <w:iCs/>
          <w:sz w:val="28"/>
          <w:szCs w:val="28"/>
        </w:rPr>
        <w:t>0 кг/сутки. По формуле 31 определяем общее количество ситовеечных машин:</w:t>
      </w:r>
    </w:p>
    <w:p w:rsidR="008B57D2" w:rsidRDefault="00A40A38">
      <w:pPr>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300∙1000</m:t>
              </m:r>
            </m:num>
            <m:den>
              <m:r>
                <w:rPr>
                  <w:rFonts w:ascii="Cambria Math" w:hAnsi="Cambria Math" w:cs="Times New Roman"/>
                  <w:sz w:val="28"/>
                  <w:szCs w:val="28"/>
                </w:rPr>
                <m:t>80∙400</m:t>
              </m:r>
            </m:den>
          </m:f>
          <m:r>
            <w:rPr>
              <w:rFonts w:ascii="Cambria Math" w:hAnsi="Cambria Math" w:cs="Times New Roman"/>
              <w:sz w:val="28"/>
              <w:szCs w:val="28"/>
            </w:rPr>
            <m:t>=9,4</m:t>
          </m:r>
        </m:oMath>
      </m:oMathPara>
    </w:p>
    <w:p w:rsidR="008B57D2" w:rsidRDefault="00A40A38">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Принимаем 10 ситовеечных машин.</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 отдельным технологическим системам ситовеечные машины распределяются неравномерно. Это связано с неодинаковым количеством</w:t>
      </w:r>
      <w:r>
        <w:rPr>
          <w:rFonts w:ascii="Times New Roman" w:hAnsi="Times New Roman" w:cs="Times New Roman"/>
          <w:sz w:val="28"/>
          <w:szCs w:val="28"/>
        </w:rPr>
        <w:t xml:space="preserve"> крупок или дунстов, извлекаемых с каждой системы, которые затем поступают на ситовеечную машину, и неодинаковой удельной нагрузкой на 1 см ширины сита ситовеечной машины, которая рекомендуется при обогащении крупной, средней, мелкой крупки и жесткого дунс</w:t>
      </w:r>
      <w:r>
        <w:rPr>
          <w:rFonts w:ascii="Times New Roman" w:hAnsi="Times New Roman" w:cs="Times New Roman"/>
          <w:sz w:val="28"/>
          <w:szCs w:val="28"/>
        </w:rPr>
        <w:t xml:space="preserve">та. Нормы удельной нагрузки на ситовеечные машины в зависимости от крупности обогащаемого продукта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c</w:t>
      </w:r>
      <w:r>
        <w:rPr>
          <w:rFonts w:ascii="Times New Roman" w:hAnsi="Times New Roman" w:cs="Times New Roman"/>
          <w:sz w:val="28"/>
          <w:szCs w:val="28"/>
          <w:vertAlign w:val="subscript"/>
        </w:rPr>
        <w:t>.м.</w:t>
      </w:r>
      <w:r>
        <w:rPr>
          <w:rFonts w:ascii="Times New Roman" w:hAnsi="Times New Roman" w:cs="Times New Roman"/>
          <w:sz w:val="28"/>
          <w:szCs w:val="28"/>
        </w:rPr>
        <w:t xml:space="preserve"> приведены в приложении П методических указаний. Чтобы обеспечить рекомендуемую норму удельной нагрузки на сито верхнего яруса ситовеечной машины в зависимости от крупности и качества поступающего на него продукта потребуется неодинаковая ширина сита. Расч</w:t>
      </w:r>
      <w:r>
        <w:rPr>
          <w:rFonts w:ascii="Times New Roman" w:hAnsi="Times New Roman" w:cs="Times New Roman"/>
          <w:sz w:val="28"/>
          <w:szCs w:val="28"/>
        </w:rPr>
        <w:t>етная ширина сита верхнего яруса ситовеечной машины</w:t>
      </w:r>
      <w:r>
        <w:rPr>
          <w:rFonts w:ascii="Times New Roman" w:hAnsi="Times New Roman" w:cs="Times New Roman"/>
          <w:iCs/>
          <w:sz w:val="28"/>
          <w:szCs w:val="28"/>
        </w:rPr>
        <w:t>В,</w:t>
      </w:r>
      <w:r>
        <w:rPr>
          <w:rFonts w:ascii="Times New Roman" w:hAnsi="Times New Roman" w:cs="Times New Roman"/>
          <w:sz w:val="28"/>
          <w:szCs w:val="28"/>
        </w:rPr>
        <w:t xml:space="preserve"> в см на той или иной ситовеечной системе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8B57D2">
        <w:tc>
          <w:tcPr>
            <w:tcW w:w="9913" w:type="dxa"/>
          </w:tcPr>
          <w:p w:rsidR="008B57D2" w:rsidRDefault="00A40A38">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(32)</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К</w:t>
      </w:r>
      <w:r>
        <w:rPr>
          <w:rFonts w:ascii="Times New Roman" w:hAnsi="Times New Roman" w:cs="Times New Roman"/>
          <w:iCs/>
          <w:sz w:val="24"/>
          <w:szCs w:val="28"/>
          <w:vertAlign w:val="subscript"/>
          <w:lang w:val="en-US"/>
        </w:rPr>
        <w:t>n</w:t>
      </w:r>
      <w:r>
        <w:rPr>
          <w:rFonts w:ascii="Times New Roman" w:hAnsi="Times New Roman" w:cs="Times New Roman"/>
          <w:iCs/>
          <w:sz w:val="24"/>
          <w:szCs w:val="28"/>
        </w:rPr>
        <w:t xml:space="preserve"> — </w:t>
      </w:r>
      <w:r>
        <w:rPr>
          <w:rFonts w:ascii="Times New Roman" w:hAnsi="Times New Roman" w:cs="Times New Roman"/>
          <w:sz w:val="24"/>
          <w:szCs w:val="28"/>
        </w:rPr>
        <w:t>количество продукта, поступающего на ситовеечную систему, %</w:t>
      </w:r>
    </w:p>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Расчет ширины сита верхнего яруса с</w:t>
      </w:r>
      <w:r>
        <w:rPr>
          <w:rFonts w:ascii="Times New Roman" w:hAnsi="Times New Roman" w:cs="Times New Roman"/>
          <w:sz w:val="28"/>
          <w:szCs w:val="28"/>
        </w:rPr>
        <w:t>итовеечных машин по системам проводится в процессе заполнения таблицы 6.</w:t>
      </w:r>
    </w:p>
    <w:p w:rsidR="008B57D2" w:rsidRDefault="008B57D2">
      <w:pPr>
        <w:jc w:val="both"/>
        <w:rPr>
          <w:rFonts w:ascii="Times New Roman" w:hAnsi="Times New Roman" w:cs="Times New Roman"/>
          <w:sz w:val="28"/>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6 Расчет ширины приемных сит ситовеечных машин</w:t>
      </w:r>
    </w:p>
    <w:tbl>
      <w:tblPr>
        <w:tblW w:w="0" w:type="auto"/>
        <w:tblInd w:w="-5" w:type="dxa"/>
        <w:tblLayout w:type="fixed"/>
        <w:tblCellMar>
          <w:left w:w="0" w:type="dxa"/>
          <w:right w:w="0" w:type="dxa"/>
        </w:tblCellMar>
        <w:tblLook w:val="04A0" w:firstRow="1" w:lastRow="0" w:firstColumn="1" w:lastColumn="0" w:noHBand="0" w:noVBand="1"/>
      </w:tblPr>
      <w:tblGrid>
        <w:gridCol w:w="3686"/>
        <w:gridCol w:w="2126"/>
        <w:gridCol w:w="4611"/>
        <w:gridCol w:w="16"/>
      </w:tblGrid>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Нагрузка в % к</w:t>
            </w:r>
            <w:r>
              <w:rPr>
                <w:rFonts w:ascii="Times New Roman" w:hAnsi="Times New Roman" w:cs="Times New Roman"/>
                <w:sz w:val="24"/>
                <w:szCs w:val="24"/>
              </w:rPr>
              <w:br/>
              <w:t xml:space="preserve">I драной системе, </w:t>
            </w:r>
            <w:r>
              <w:rPr>
                <w:rFonts w:ascii="Times New Roman" w:hAnsi="Times New Roman" w:cs="Times New Roman"/>
                <w:iCs/>
                <w:sz w:val="24"/>
                <w:szCs w:val="24"/>
                <w:lang w:val="en-US"/>
              </w:rPr>
              <w:t>K</w:t>
            </w:r>
            <w:r>
              <w:rPr>
                <w:rFonts w:ascii="Times New Roman" w:hAnsi="Times New Roman" w:cs="Times New Roman"/>
                <w:iCs/>
                <w:sz w:val="24"/>
                <w:szCs w:val="24"/>
                <w:vertAlign w:val="subscript"/>
                <w:lang w:val="en-US"/>
              </w:rPr>
              <w:t>n</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Крупная крупка со </w:t>
            </w:r>
            <w:r>
              <w:rPr>
                <w:rFonts w:ascii="Times New Roman" w:hAnsi="Times New Roman" w:cs="Times New Roman"/>
                <w:sz w:val="24"/>
                <w:szCs w:val="24"/>
                <w:lang w:val="en-US"/>
              </w:rPr>
              <w:t>II</w:t>
            </w:r>
            <w:r>
              <w:rPr>
                <w:rFonts w:ascii="Times New Roman" w:hAnsi="Times New Roman" w:cs="Times New Roman"/>
                <w:sz w:val="24"/>
                <w:szCs w:val="24"/>
              </w:rPr>
              <w:t>др.с.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20</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1,5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Средняя крупка </w:t>
            </w:r>
            <w:r>
              <w:rPr>
                <w:rFonts w:ascii="Times New Roman" w:hAnsi="Times New Roman" w:cs="Times New Roman"/>
                <w:sz w:val="24"/>
                <w:szCs w:val="24"/>
              </w:rPr>
              <w:t>со II др.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6,5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w:t>
            </w:r>
          </w:p>
        </w:tc>
        <w:tc>
          <w:tcPr>
            <w:tcW w:w="4611"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gridAfter w:val="1"/>
          <w:wAfter w:w="16" w:type="dxa"/>
          <w:trHeight w:val="20"/>
        </w:trPr>
        <w:tc>
          <w:tcPr>
            <w:tcW w:w="3686"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26"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w:t>
            </w:r>
          </w:p>
        </w:tc>
        <w:tc>
          <w:tcPr>
            <w:tcW w:w="4611"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3,8</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14,2</w:t>
            </w:r>
          </w:p>
        </w:tc>
        <w:tc>
          <w:tcPr>
            <w:tcW w:w="462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14,2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6,3</w:t>
            </w:r>
          </w:p>
        </w:tc>
        <w:tc>
          <w:tcPr>
            <w:tcW w:w="462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6,3</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w:t>
            </w:r>
          </w:p>
        </w:tc>
        <w:tc>
          <w:tcPr>
            <w:tcW w:w="462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3,5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trHeight w:val="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2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462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7,5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8B57D2">
        <w:trPr>
          <w:trHeight w:val="20"/>
        </w:trPr>
        <w:tc>
          <w:tcPr>
            <w:tcW w:w="3686"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Всего</w:t>
            </w:r>
          </w:p>
        </w:tc>
        <w:tc>
          <w:tcPr>
            <w:tcW w:w="2126"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4627" w:type="dxa"/>
            <w:gridSpan w:val="2"/>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bl>
    <w:p w:rsidR="008B57D2" w:rsidRDefault="008B57D2">
      <w:pPr>
        <w:ind w:firstLine="709"/>
        <w:jc w:val="both"/>
        <w:rPr>
          <w:rFonts w:ascii="Times New Roman" w:hAnsi="Times New Roman" w:cs="Times New Roman"/>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После расчета необходимой ширины приемного сита определяется количество ситовеечных машин, которое должно быть задействовано на каждой системе. Для этого расчетную ширину верхнего яруса сита делим на фактическую ширину сита ситовеечной машины. На каждой си</w:t>
      </w:r>
      <w:r>
        <w:rPr>
          <w:rFonts w:ascii="Times New Roman" w:hAnsi="Times New Roman" w:cs="Times New Roman"/>
          <w:sz w:val="28"/>
          <w:szCs w:val="28"/>
        </w:rPr>
        <w:t xml:space="preserve">стеме.в зависимости от расчетной ширины приемного сита, ситовеечная машина может быть задействована полностью (1), на % (0,75), на половину (0,5), или на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(0,25). Определение количества ситовеечных машин и фактической ширины приемного сита ситовеечных м</w:t>
      </w:r>
      <w:r>
        <w:rPr>
          <w:rFonts w:ascii="Times New Roman" w:hAnsi="Times New Roman" w:cs="Times New Roman"/>
          <w:sz w:val="28"/>
          <w:szCs w:val="28"/>
        </w:rPr>
        <w:t>ашин проводится в форме заполнения таблицы 7.</w:t>
      </w:r>
    </w:p>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Таблица 7 - Количество ситовеечных машин на ситовеечных системах и фактическая ширина приемных сит</w:t>
      </w:r>
    </w:p>
    <w:tbl>
      <w:tblPr>
        <w:tblW w:w="0" w:type="auto"/>
        <w:tblInd w:w="-5" w:type="dxa"/>
        <w:tblLayout w:type="fixed"/>
        <w:tblCellMar>
          <w:left w:w="0" w:type="dxa"/>
          <w:right w:w="0" w:type="dxa"/>
        </w:tblCellMar>
        <w:tblLook w:val="04A0" w:firstRow="1" w:lastRow="0" w:firstColumn="1" w:lastColumn="0" w:noHBand="0" w:noVBand="1"/>
      </w:tblPr>
      <w:tblGrid>
        <w:gridCol w:w="3828"/>
        <w:gridCol w:w="2182"/>
        <w:gridCol w:w="2183"/>
        <w:gridCol w:w="2183"/>
      </w:tblGrid>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8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c>
          <w:tcPr>
            <w:tcW w:w="21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Количество машин</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Фактическая ширина сит, см</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Крупная крупка с I </w:t>
            </w:r>
            <w:r>
              <w:rPr>
                <w:rFonts w:ascii="Times New Roman" w:hAnsi="Times New Roman" w:cs="Times New Roman"/>
                <w:sz w:val="24"/>
                <w:szCs w:val="24"/>
              </w:rPr>
              <w:t>др. с.</w:t>
            </w:r>
          </w:p>
        </w:tc>
        <w:tc>
          <w:tcPr>
            <w:tcW w:w="218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lastRenderedPageBreak/>
              <w:t>Крупная крупка со II др.с.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82"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Средняя крупка со </w:t>
            </w:r>
            <w:r>
              <w:rPr>
                <w:rFonts w:ascii="Times New Roman" w:hAnsi="Times New Roman" w:cs="Times New Roman"/>
                <w:sz w:val="24"/>
                <w:szCs w:val="24"/>
                <w:lang w:val="en-US"/>
              </w:rPr>
              <w:t>II</w:t>
            </w:r>
            <w:r>
              <w:rPr>
                <w:rFonts w:ascii="Times New Roman" w:hAnsi="Times New Roman" w:cs="Times New Roman"/>
                <w:sz w:val="24"/>
                <w:szCs w:val="24"/>
              </w:rPr>
              <w:t xml:space="preserve"> др.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Средняя </w:t>
            </w:r>
            <w:r>
              <w:rPr>
                <w:rFonts w:ascii="Times New Roman" w:hAnsi="Times New Roman" w:cs="Times New Roman"/>
                <w:sz w:val="24"/>
                <w:szCs w:val="24"/>
              </w:rPr>
              <w:t>крупка с III др.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82"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8B57D2">
        <w:trPr>
          <w:trHeight w:val="19"/>
        </w:trPr>
        <w:tc>
          <w:tcPr>
            <w:tcW w:w="3828"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Всего</w:t>
            </w:r>
          </w:p>
        </w:tc>
        <w:tc>
          <w:tcPr>
            <w:tcW w:w="218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8B57D2" w:rsidRDefault="00A40A38">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bl>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Рассчитанное количество ситовеечных машин округляется до целого значения.</w:t>
      </w:r>
    </w:p>
    <w:p w:rsidR="008B57D2" w:rsidRDefault="008B57D2">
      <w:pPr>
        <w:ind w:firstLine="709"/>
        <w:jc w:val="both"/>
        <w:rPr>
          <w:rFonts w:ascii="Times New Roman" w:hAnsi="Times New Roman" w:cs="Times New Roman"/>
          <w:iCs/>
          <w:sz w:val="28"/>
          <w:szCs w:val="28"/>
        </w:rPr>
      </w:pPr>
    </w:p>
    <w:p w:rsidR="008B57D2" w:rsidRDefault="00A40A38">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 xml:space="preserve">Определить расчетную ширину приемных сит рассевов, их количество по системам технологического процесса и </w:t>
      </w:r>
      <w:r>
        <w:rPr>
          <w:rFonts w:ascii="Times New Roman" w:hAnsi="Times New Roman" w:cs="Times New Roman"/>
          <w:iCs/>
          <w:sz w:val="28"/>
          <w:szCs w:val="28"/>
        </w:rPr>
        <w:t>фактическую ширину приемных сит для мукомольного завода с производительностью размольного отделения по зерну 300 т/сутки при использовании многосортного помола зерна пшеницы в хлебопекарную муку.</w:t>
      </w:r>
    </w:p>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Нормы удельной нагрузки на ситовеечные машины для крупной, с</w:t>
      </w:r>
      <w:r>
        <w:rPr>
          <w:rFonts w:ascii="Times New Roman" w:hAnsi="Times New Roman" w:cs="Times New Roman"/>
          <w:iCs/>
          <w:sz w:val="28"/>
          <w:szCs w:val="28"/>
        </w:rPr>
        <w:t xml:space="preserve">редней и мелкой крупки берем из приложения П методических указаний. Для ситовеечных машин ЗМС-2-2 и ЗМС-2-4 при обогащении крупной крупки рекомендуется удельная нагрузка на 1 см ширины сита 450...600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525 кг/см.сутки. При обогаще</w:t>
      </w:r>
      <w:r>
        <w:rPr>
          <w:rFonts w:ascii="Times New Roman" w:hAnsi="Times New Roman" w:cs="Times New Roman"/>
          <w:iCs/>
          <w:sz w:val="28"/>
          <w:szCs w:val="28"/>
        </w:rPr>
        <w:t xml:space="preserve">нии средней крупки рекомендуется удельная нагрузка на 1 см ширины сита 350...450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кг/см.сутки. При обогащении мелкой крупки рекомендуется удельная нагрузка на 1 см ширины сита 275...350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312 кг/см.су</w:t>
      </w:r>
      <w:r>
        <w:rPr>
          <w:rFonts w:ascii="Times New Roman" w:hAnsi="Times New Roman" w:cs="Times New Roman"/>
          <w:iCs/>
          <w:sz w:val="28"/>
          <w:szCs w:val="28"/>
        </w:rPr>
        <w:t>тки. Расчетную ширину приемного сита ситовеечных машин по системам технологического процесса определяем по формуле 32, заполняя таблицу.</w:t>
      </w:r>
    </w:p>
    <w:p w:rsidR="008B57D2" w:rsidRDefault="008B57D2">
      <w:pPr>
        <w:jc w:val="both"/>
        <w:rPr>
          <w:rFonts w:ascii="Times New Roman" w:hAnsi="Times New Roman" w:cs="Times New Roman"/>
          <w:iCs/>
          <w:sz w:val="28"/>
          <w:szCs w:val="28"/>
        </w:rPr>
      </w:pPr>
    </w:p>
    <w:p w:rsidR="008B57D2" w:rsidRDefault="00A40A38">
      <w:pPr>
        <w:jc w:val="both"/>
        <w:rPr>
          <w:rFonts w:ascii="Times New Roman" w:hAnsi="Times New Roman" w:cs="Times New Roman"/>
          <w:iCs/>
          <w:sz w:val="24"/>
          <w:szCs w:val="24"/>
        </w:rPr>
      </w:pPr>
      <w:r>
        <w:rPr>
          <w:rFonts w:ascii="Times New Roman" w:hAnsi="Times New Roman" w:cs="Times New Roman"/>
          <w:iCs/>
          <w:sz w:val="24"/>
          <w:szCs w:val="24"/>
        </w:rPr>
        <w:t>Таблица ... Расчет ширины приемных сит ситовеечныхмашин</w:t>
      </w:r>
    </w:p>
    <w:tbl>
      <w:tblPr>
        <w:tblW w:w="0" w:type="auto"/>
        <w:tblInd w:w="-5" w:type="dxa"/>
        <w:tblLayout w:type="fixed"/>
        <w:tblCellMar>
          <w:left w:w="0" w:type="dxa"/>
          <w:right w:w="0" w:type="dxa"/>
        </w:tblCellMar>
        <w:tblLook w:val="04A0" w:firstRow="1" w:lastRow="0" w:firstColumn="1" w:lastColumn="0" w:noHBand="0" w:noVBand="1"/>
      </w:tblPr>
      <w:tblGrid>
        <w:gridCol w:w="3828"/>
        <w:gridCol w:w="1701"/>
        <w:gridCol w:w="4754"/>
      </w:tblGrid>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 xml:space="preserve">Нагрузка в % к </w:t>
            </w:r>
            <w:r>
              <w:rPr>
                <w:rFonts w:ascii="Times New Roman" w:hAnsi="Times New Roman" w:cs="Times New Roman"/>
                <w:iCs/>
                <w:sz w:val="24"/>
                <w:szCs w:val="24"/>
                <w:lang w:val="en-US"/>
              </w:rPr>
              <w:t>I</w:t>
            </w:r>
            <w:r>
              <w:rPr>
                <w:rFonts w:ascii="Times New Roman" w:hAnsi="Times New Roman" w:cs="Times New Roman"/>
                <w:iCs/>
                <w:sz w:val="24"/>
                <w:szCs w:val="24"/>
              </w:rPr>
              <w:t xml:space="preserve"> драной системе, К</w:t>
            </w:r>
            <w:r>
              <w:rPr>
                <w:rFonts w:ascii="Times New Roman" w:hAnsi="Times New Roman" w:cs="Times New Roman"/>
                <w:iCs/>
                <w:sz w:val="24"/>
                <w:szCs w:val="24"/>
                <w:vertAlign w:val="subscript"/>
              </w:rPr>
              <w:t>п</w:t>
            </w:r>
          </w:p>
        </w:tc>
        <w:tc>
          <w:tcPr>
            <w:tcW w:w="475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Расчет</w:t>
            </w:r>
            <w:r>
              <w:rPr>
                <w:rFonts w:ascii="Times New Roman" w:hAnsi="Times New Roman" w:cs="Times New Roman"/>
                <w:iCs/>
                <w:sz w:val="24"/>
                <w:szCs w:val="24"/>
              </w:rPr>
              <w:t>ная ширина сит.см</w:t>
            </w:r>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i/>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со </w:t>
            </w:r>
            <w:r>
              <w:rPr>
                <w:rFonts w:ascii="Times New Roman" w:hAnsi="Times New Roman" w:cs="Times New Roman"/>
                <w:iCs/>
                <w:sz w:val="24"/>
                <w:szCs w:val="24"/>
                <w:lang w:val="en-US"/>
              </w:rPr>
              <w:t>II</w:t>
            </w:r>
            <w:r>
              <w:rPr>
                <w:rFonts w:ascii="Times New Roman" w:hAnsi="Times New Roman" w:cs="Times New Roman"/>
                <w:iCs/>
                <w:sz w:val="24"/>
                <w:szCs w:val="24"/>
              </w:rPr>
              <w:t>др.с.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20</w:t>
            </w:r>
          </w:p>
        </w:tc>
        <w:tc>
          <w:tcPr>
            <w:tcW w:w="475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10∙300∙20</m:t>
                    </m:r>
                  </m:num>
                  <m:den>
                    <m:r>
                      <w:rPr>
                        <w:rFonts w:ascii="Cambria Math" w:hAnsi="Cambria Math" w:cs="Times New Roman"/>
                        <w:sz w:val="24"/>
                        <w:szCs w:val="24"/>
                      </w:rPr>
                      <m:t>525</m:t>
                    </m:r>
                  </m:den>
                </m:f>
                <m:r>
                  <w:rPr>
                    <w:rFonts w:ascii="Cambria Math" w:hAnsi="Cambria Math" w:cs="Times New Roman"/>
                    <w:sz w:val="24"/>
                    <w:szCs w:val="24"/>
                  </w:rPr>
                  <m:t>=114,3</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 </w:t>
            </w:r>
            <w:r>
              <w:rPr>
                <w:rFonts w:ascii="Times New Roman" w:hAnsi="Times New Roman" w:cs="Times New Roman"/>
                <w:iCs/>
                <w:sz w:val="24"/>
                <w:szCs w:val="24"/>
                <w:lang w:val="en-US"/>
              </w:rPr>
              <w:t>Ill</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Крупная крупка с контр, сит.машины</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4</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m:t>
                    </m:r>
                  </m:num>
                  <m:den>
                    <m:r>
                      <w:rPr>
                        <w:rFonts w:ascii="Cambria Math" w:hAnsi="Cambria Math" w:cs="Times New Roman"/>
                        <w:sz w:val="24"/>
                        <w:szCs w:val="24"/>
                      </w:rPr>
                      <m:t>525</m:t>
                    </m:r>
                  </m:den>
                </m:f>
                <m:r>
                  <w:rPr>
                    <w:rFonts w:ascii="Cambria Math" w:hAnsi="Cambria Math" w:cs="Times New Roman"/>
                    <w:sz w:val="24"/>
                    <w:szCs w:val="24"/>
                  </w:rPr>
                  <m:t>=22,9</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I др. </w:t>
            </w:r>
            <w:r>
              <w:rPr>
                <w:rFonts w:ascii="Times New Roman" w:hAnsi="Times New Roman" w:cs="Times New Roman"/>
                <w:iCs/>
                <w:sz w:val="24"/>
                <w:szCs w:val="24"/>
              </w:rPr>
              <w:t>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10∙300∙1,5</m:t>
                    </m:r>
                  </m:num>
                  <m:den>
                    <m:r>
                      <w:rPr>
                        <w:rFonts w:ascii="Cambria Math" w:hAnsi="Cambria Math" w:cs="Times New Roman"/>
                        <w:sz w:val="24"/>
                        <w:szCs w:val="24"/>
                      </w:rPr>
                      <m:t>400</m:t>
                    </m:r>
                  </m:den>
                </m:f>
                <m:r>
                  <w:rPr>
                    <w:rFonts w:ascii="Cambria Math" w:hAnsi="Cambria Math" w:cs="Times New Roman"/>
                    <w:sz w:val="24"/>
                    <w:szCs w:val="24"/>
                  </w:rPr>
                  <m:t>=11,2</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Средняя крупка со II др.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6,5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10∙300∙6,5</m:t>
                    </m:r>
                  </m:num>
                  <m:den>
                    <m:r>
                      <w:rPr>
                        <w:rFonts w:ascii="Cambria Math" w:hAnsi="Cambria Math" w:cs="Times New Roman"/>
                        <w:sz w:val="24"/>
                        <w:szCs w:val="24"/>
                      </w:rPr>
                      <m:t>400</m:t>
                    </m:r>
                  </m:den>
                </m:f>
                <m:r>
                  <w:rPr>
                    <w:rFonts w:ascii="Cambria Math" w:hAnsi="Cambria Math" w:cs="Times New Roman"/>
                    <w:sz w:val="24"/>
                    <w:szCs w:val="24"/>
                  </w:rPr>
                  <m:t>=</m:t>
                </m:r>
                <m:r>
                  <w:rPr>
                    <w:rFonts w:ascii="Cambria Math" w:eastAsiaTheme="minorEastAsia" w:hAnsi="Cambria Math"/>
                    <w:sz w:val="24"/>
                    <w:szCs w:val="24"/>
                  </w:rPr>
                  <m:t>48,8</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w:t>
            </w:r>
            <w:r>
              <w:rPr>
                <w:rFonts w:ascii="Times New Roman" w:hAnsi="Times New Roman" w:cs="Times New Roman"/>
                <w:iCs/>
                <w:sz w:val="24"/>
                <w:szCs w:val="24"/>
                <w:lang w:val="en-US"/>
              </w:rPr>
              <w:t>III</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4,5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10∙300∙4,5</m:t>
                    </m:r>
                  </m:num>
                  <m:den>
                    <m:r>
                      <w:rPr>
                        <w:rFonts w:ascii="Cambria Math" w:hAnsi="Cambria Math" w:cs="Times New Roman"/>
                        <w:sz w:val="24"/>
                        <w:szCs w:val="24"/>
                      </w:rPr>
                      <m:t>400</m:t>
                    </m:r>
                  </m:den>
                </m:f>
                <m:r>
                  <w:rPr>
                    <w:rFonts w:ascii="Cambria Math" w:hAnsi="Cambria Math" w:cs="Times New Roman"/>
                    <w:sz w:val="24"/>
                    <w:szCs w:val="24"/>
                  </w:rPr>
                  <m:t>=33,8</m:t>
                </m:r>
              </m:oMath>
            </m:oMathPara>
          </w:p>
        </w:tc>
      </w:tr>
      <w:tr w:rsidR="008B57D2">
        <w:trPr>
          <w:trHeight w:val="20"/>
        </w:trPr>
        <w:tc>
          <w:tcPr>
            <w:tcW w:w="3828"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lastRenderedPageBreak/>
              <w:t>Средняя крупка с I шл. с.</w:t>
            </w:r>
          </w:p>
        </w:tc>
        <w:tc>
          <w:tcPr>
            <w:tcW w:w="170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single" w:sz="4" w:space="0" w:color="auto"/>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400</m:t>
                    </m:r>
                  </m:den>
                </m:f>
                <m:r>
                  <w:rPr>
                    <w:rFonts w:ascii="Cambria Math" w:hAnsi="Cambria Math" w:cs="Times New Roman"/>
                    <w:sz w:val="24"/>
                    <w:szCs w:val="24"/>
                  </w:rPr>
                  <m:t>=31,5</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Мелкая крупка с 1 и 3 сорт.с.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3,8</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10∙300∙3,8</m:t>
                    </m:r>
                  </m:num>
                  <m:den>
                    <m:r>
                      <w:rPr>
                        <w:rFonts w:ascii="Cambria Math" w:hAnsi="Cambria Math" w:cs="Times New Roman"/>
                        <w:sz w:val="24"/>
                        <w:szCs w:val="24"/>
                      </w:rPr>
                      <m:t>312</m:t>
                    </m:r>
                  </m:den>
                </m:f>
                <m:r>
                  <w:rPr>
                    <w:rFonts w:ascii="Cambria Math" w:hAnsi="Cambria Math" w:cs="Times New Roman"/>
                    <w:sz w:val="24"/>
                    <w:szCs w:val="24"/>
                  </w:rPr>
                  <m:t>=36,5</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Мелкая крупка со 2 сорт.с. и 2 шл.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312</m:t>
                    </m:r>
                  </m:den>
                </m:f>
                <m:r>
                  <w:rPr>
                    <w:rFonts w:ascii="Cambria Math" w:hAnsi="Cambria Math" w:cs="Times New Roman"/>
                    <w:sz w:val="24"/>
                    <w:szCs w:val="24"/>
                  </w:rPr>
                  <m:t>=136,5</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Мелкая крупка с IV др.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6,3</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10∙300∙6,3</m:t>
                    </m:r>
                  </m:num>
                  <m:den>
                    <m:r>
                      <w:rPr>
                        <w:rFonts w:ascii="Cambria Math" w:hAnsi="Cambria Math" w:cs="Times New Roman"/>
                        <w:sz w:val="24"/>
                        <w:szCs w:val="24"/>
                      </w:rPr>
                      <m:t>312</m:t>
                    </m:r>
                  </m:den>
                </m:f>
                <m:r>
                  <w:rPr>
                    <w:rFonts w:ascii="Cambria Math" w:hAnsi="Cambria Math" w:cs="Times New Roman"/>
                    <w:sz w:val="24"/>
                    <w:szCs w:val="24"/>
                  </w:rPr>
                  <m:t>=60,6</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Мелкая крупка с 1 шл.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3,5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10∙300∙3,5</m:t>
                    </m:r>
                  </m:num>
                  <m:den>
                    <m:r>
                      <w:rPr>
                        <w:rFonts w:ascii="Cambria Math" w:hAnsi="Cambria Math" w:cs="Times New Roman"/>
                        <w:sz w:val="24"/>
                        <w:szCs w:val="24"/>
                      </w:rPr>
                      <m:t>312</m:t>
                    </m:r>
                  </m:den>
                </m:f>
                <m:r>
                  <w:rPr>
                    <w:rFonts w:ascii="Cambria Math" w:hAnsi="Cambria Math" w:cs="Times New Roman"/>
                    <w:sz w:val="24"/>
                    <w:szCs w:val="24"/>
                  </w:rPr>
                  <m:t>=33,6</m:t>
                </m:r>
              </m:oMath>
            </m:oMathPara>
          </w:p>
        </w:tc>
      </w:tr>
      <w:tr w:rsidR="008B57D2">
        <w:trPr>
          <w:trHeight w:val="20"/>
        </w:trPr>
        <w:tc>
          <w:tcPr>
            <w:tcW w:w="3828"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Мелкая крупка с 3 шл. с.</w:t>
            </w:r>
          </w:p>
        </w:tc>
        <w:tc>
          <w:tcPr>
            <w:tcW w:w="170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7,5</w:t>
            </w:r>
          </w:p>
        </w:tc>
        <w:tc>
          <w:tcPr>
            <w:tcW w:w="4754" w:type="dxa"/>
            <w:tcBorders>
              <w:top w:val="single" w:sz="4" w:space="0" w:color="auto"/>
              <w:left w:val="single" w:sz="4" w:space="0" w:color="auto"/>
              <w:bottom w:val="nil"/>
              <w:right w:val="single" w:sz="4" w:space="0" w:color="auto"/>
            </w:tcBorders>
          </w:tcPr>
          <w:p w:rsidR="008B57D2" w:rsidRDefault="00A40A38">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10∙300∙7,5</m:t>
                    </m:r>
                  </m:num>
                  <m:den>
                    <m:r>
                      <w:rPr>
                        <w:rFonts w:ascii="Cambria Math" w:hAnsi="Cambria Math" w:cs="Times New Roman"/>
                        <w:sz w:val="24"/>
                        <w:szCs w:val="24"/>
                      </w:rPr>
                      <m:t>312</m:t>
                    </m:r>
                  </m:den>
                </m:f>
                <m:r>
                  <w:rPr>
                    <w:rFonts w:ascii="Cambria Math" w:hAnsi="Cambria Math" w:cs="Times New Roman"/>
                    <w:sz w:val="24"/>
                    <w:szCs w:val="24"/>
                  </w:rPr>
                  <m:t>=72,1</m:t>
                </m:r>
              </m:oMath>
            </m:oMathPara>
          </w:p>
        </w:tc>
      </w:tr>
      <w:tr w:rsidR="008B57D2">
        <w:trPr>
          <w:trHeight w:val="20"/>
        </w:trPr>
        <w:tc>
          <w:tcPr>
            <w:tcW w:w="3828" w:type="dxa"/>
            <w:tcBorders>
              <w:top w:val="single" w:sz="4" w:space="0" w:color="auto"/>
              <w:left w:val="single" w:sz="4" w:space="0" w:color="auto"/>
              <w:bottom w:val="single" w:sz="4" w:space="0" w:color="auto"/>
              <w:right w:val="nil"/>
            </w:tcBorders>
          </w:tcPr>
          <w:p w:rsidR="008B57D2" w:rsidRDefault="00A40A38">
            <w:pPr>
              <w:jc w:val="both"/>
              <w:rPr>
                <w:rFonts w:ascii="Times New Roman" w:hAnsi="Times New Roman" w:cs="Times New Roman"/>
                <w:iCs/>
                <w:sz w:val="24"/>
                <w:szCs w:val="24"/>
              </w:rPr>
            </w:pPr>
            <w:r>
              <w:rPr>
                <w:rFonts w:ascii="Times New Roman" w:hAnsi="Times New Roman" w:cs="Times New Roman"/>
                <w:iCs/>
                <w:sz w:val="24"/>
                <w:szCs w:val="24"/>
              </w:rPr>
              <w:t>Всего</w:t>
            </w:r>
          </w:p>
        </w:tc>
        <w:tc>
          <w:tcPr>
            <w:tcW w:w="170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b/>
                <w:bCs/>
                <w:iCs/>
                <w:sz w:val="24"/>
                <w:szCs w:val="24"/>
              </w:rPr>
              <w:t>-</w:t>
            </w:r>
          </w:p>
        </w:tc>
        <w:tc>
          <w:tcPr>
            <w:tcW w:w="4754"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659,0</w:t>
            </w:r>
          </w:p>
        </w:tc>
      </w:tr>
    </w:tbl>
    <w:p w:rsidR="008B57D2" w:rsidRDefault="00A40A38">
      <w:pPr>
        <w:ind w:firstLine="709"/>
        <w:jc w:val="both"/>
        <w:rPr>
          <w:rFonts w:ascii="Times New Roman" w:hAnsi="Times New Roman" w:cs="Times New Roman"/>
          <w:iCs/>
          <w:sz w:val="28"/>
          <w:szCs w:val="28"/>
        </w:rPr>
      </w:pPr>
      <w:r>
        <w:rPr>
          <w:rFonts w:ascii="Times New Roman" w:hAnsi="Times New Roman" w:cs="Times New Roman"/>
          <w:iCs/>
          <w:sz w:val="28"/>
          <w:szCs w:val="28"/>
        </w:rPr>
        <w:t>С учетом расчетной ширины сита верхнего яруса ситевеечной машины определяем количество ситовеечных машин, которое должно быть установлено для эффективного обогащения крупок на каждой технологической системе, и фактическую ширину верхнего яруса сит. Для опр</w:t>
      </w:r>
      <w:r>
        <w:rPr>
          <w:rFonts w:ascii="Times New Roman" w:hAnsi="Times New Roman" w:cs="Times New Roman"/>
          <w:iCs/>
          <w:sz w:val="28"/>
          <w:szCs w:val="28"/>
        </w:rPr>
        <w:t xml:space="preserve">еделения количества машин расчетную ширину верхнего яруса сита </w:t>
      </w:r>
      <w:r>
        <w:rPr>
          <w:rFonts w:ascii="Times New Roman" w:hAnsi="Times New Roman" w:cs="Times New Roman"/>
          <w:iCs/>
          <w:sz w:val="28"/>
          <w:szCs w:val="28"/>
          <w:lang w:val="en-US"/>
        </w:rPr>
        <w:t>B</w:t>
      </w:r>
      <w:r>
        <w:rPr>
          <w:rFonts w:ascii="Times New Roman" w:hAnsi="Times New Roman" w:cs="Times New Roman"/>
          <w:iCs/>
          <w:sz w:val="28"/>
          <w:szCs w:val="28"/>
          <w:vertAlign w:val="subscript"/>
          <w:lang w:val="en-US"/>
        </w:rPr>
        <w:t>i</w:t>
      </w:r>
      <w:r>
        <w:rPr>
          <w:rFonts w:ascii="Times New Roman" w:hAnsi="Times New Roman" w:cs="Times New Roman"/>
          <w:iCs/>
          <w:sz w:val="28"/>
          <w:szCs w:val="28"/>
        </w:rPr>
        <w:t xml:space="preserve"> делим на фактическую ширину сита сипювеечной машины (80 см). Результаты записываем в таблицу.</w:t>
      </w:r>
    </w:p>
    <w:p w:rsidR="008B57D2" w:rsidRDefault="008B57D2">
      <w:pPr>
        <w:jc w:val="both"/>
        <w:rPr>
          <w:rFonts w:ascii="Times New Roman" w:hAnsi="Times New Roman" w:cs="Times New Roman"/>
          <w:iCs/>
          <w:sz w:val="28"/>
          <w:szCs w:val="28"/>
        </w:rPr>
      </w:pPr>
    </w:p>
    <w:p w:rsidR="008B57D2" w:rsidRDefault="00A40A38">
      <w:pPr>
        <w:jc w:val="both"/>
        <w:rPr>
          <w:rFonts w:ascii="Times New Roman" w:hAnsi="Times New Roman" w:cs="Times New Roman"/>
          <w:iCs/>
          <w:sz w:val="28"/>
          <w:szCs w:val="28"/>
        </w:rPr>
      </w:pPr>
      <w:r>
        <w:rPr>
          <w:rFonts w:ascii="Times New Roman" w:hAnsi="Times New Roman" w:cs="Times New Roman"/>
          <w:iCs/>
          <w:sz w:val="28"/>
          <w:szCs w:val="28"/>
        </w:rPr>
        <w:t>Таблица ... - Количество ситовеечных машин и фактическая ширина приемных сит</w:t>
      </w:r>
    </w:p>
    <w:tbl>
      <w:tblPr>
        <w:tblW w:w="10462" w:type="dxa"/>
        <w:tblInd w:w="-5" w:type="dxa"/>
        <w:tblLayout w:type="fixed"/>
        <w:tblCellMar>
          <w:left w:w="0" w:type="dxa"/>
          <w:right w:w="0" w:type="dxa"/>
        </w:tblCellMar>
        <w:tblLook w:val="04A0" w:firstRow="1" w:lastRow="0" w:firstColumn="1" w:lastColumn="0" w:noHBand="0" w:noVBand="1"/>
      </w:tblPr>
      <w:tblGrid>
        <w:gridCol w:w="2615"/>
        <w:gridCol w:w="2616"/>
        <w:gridCol w:w="2615"/>
        <w:gridCol w:w="2616"/>
      </w:tblGrid>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w:t>
            </w:r>
            <w:r>
              <w:rPr>
                <w:rFonts w:ascii="Times New Roman" w:hAnsi="Times New Roman" w:cs="Times New Roman"/>
                <w:iCs/>
                <w:sz w:val="24"/>
                <w:szCs w:val="24"/>
              </w:rPr>
              <w:t>т</w:t>
            </w:r>
          </w:p>
        </w:tc>
        <w:tc>
          <w:tcPr>
            <w:tcW w:w="261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 см</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Количество машин</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Фактическая ширина сит, см</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2616"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iCs/>
                <w:sz w:val="24"/>
                <w:szCs w:val="24"/>
              </w:rPr>
            </w:pPr>
            <w:r>
              <w:rPr>
                <w:rFonts w:ascii="Times New Roman" w:hAnsi="Times New Roman" w:cs="Times New Roman"/>
                <w:iCs/>
                <w:sz w:val="24"/>
                <w:szCs w:val="24"/>
              </w:rPr>
              <w:t>Крупная крупка со II др. с.</w:t>
            </w:r>
          </w:p>
        </w:tc>
        <w:tc>
          <w:tcPr>
            <w:tcW w:w="2616" w:type="dxa"/>
            <w:tcBorders>
              <w:top w:val="single" w:sz="4" w:space="0" w:color="auto"/>
              <w:left w:val="single" w:sz="4" w:space="0" w:color="auto"/>
              <w:bottom w:val="single" w:sz="4" w:space="0" w:color="auto"/>
              <w:right w:val="nil"/>
            </w:tcBorders>
            <w:vAlign w:val="center"/>
          </w:tcPr>
          <w:p w:rsidR="008B57D2" w:rsidRDefault="00A40A38">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=114</w:t>
            </w:r>
            <w:r>
              <w:rPr>
                <w:rFonts w:ascii="Times New Roman" w:hAnsi="Times New Roman" w:cs="Times New Roman"/>
                <w:sz w:val="24"/>
                <w:szCs w:val="24"/>
              </w:rPr>
              <w:t>,</w:t>
            </w:r>
            <w:r>
              <w:rPr>
                <w:rFonts w:ascii="Times New Roman" w:hAnsi="Times New Roman" w:cs="Times New Roman"/>
                <w:sz w:val="24"/>
                <w:szCs w:val="24"/>
                <w:lang w:val="en-US"/>
              </w:rPr>
              <w:t>3</w:t>
            </w:r>
          </w:p>
        </w:tc>
        <w:tc>
          <w:tcPr>
            <w:tcW w:w="261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2616"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120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Крупная крупка с III др. с.</w:t>
            </w:r>
          </w:p>
        </w:tc>
        <w:tc>
          <w:tcPr>
            <w:tcW w:w="2616" w:type="dxa"/>
            <w:tcBorders>
              <w:top w:val="single" w:sz="4" w:space="0" w:color="auto"/>
              <w:left w:val="single" w:sz="4" w:space="0" w:color="auto"/>
              <w:bottom w:val="nil"/>
              <w:right w:val="nil"/>
            </w:tcBorders>
            <w:vAlign w:val="center"/>
          </w:tcPr>
          <w:p w:rsidR="008B57D2" w:rsidRDefault="00A40A38">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Крупная крупка с контр, с. машины</w:t>
            </w:r>
          </w:p>
        </w:tc>
        <w:tc>
          <w:tcPr>
            <w:tcW w:w="2616" w:type="dxa"/>
            <w:tcBorders>
              <w:top w:val="single" w:sz="4" w:space="0" w:color="auto"/>
              <w:left w:val="single" w:sz="4" w:space="0" w:color="auto"/>
              <w:bottom w:val="nil"/>
              <w:right w:val="nil"/>
            </w:tcBorders>
            <w:vAlign w:val="center"/>
          </w:tcPr>
          <w:p w:rsidR="008B57D2" w:rsidRDefault="00A40A38">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=22</w:t>
            </w:r>
            <w:r>
              <w:rPr>
                <w:rFonts w:ascii="Times New Roman" w:hAnsi="Times New Roman" w:cs="Times New Roman"/>
                <w:sz w:val="24"/>
                <w:szCs w:val="24"/>
              </w:rPr>
              <w:t>,</w:t>
            </w:r>
            <w:r>
              <w:rPr>
                <w:rFonts w:ascii="Times New Roman" w:hAnsi="Times New Roman" w:cs="Times New Roman"/>
                <w:sz w:val="24"/>
                <w:szCs w:val="24"/>
                <w:lang w:val="en-US"/>
              </w:rPr>
              <w:t>9</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Средняя крупка с I др. с.</w:t>
            </w:r>
          </w:p>
        </w:tc>
        <w:tc>
          <w:tcPr>
            <w:tcW w:w="2616" w:type="dxa"/>
            <w:tcBorders>
              <w:top w:val="single" w:sz="4" w:space="0" w:color="auto"/>
              <w:left w:val="single" w:sz="4" w:space="0" w:color="auto"/>
              <w:bottom w:val="nil"/>
              <w:right w:val="nil"/>
            </w:tcBorders>
            <w:vAlign w:val="center"/>
          </w:tcPr>
          <w:p w:rsidR="008B57D2" w:rsidRDefault="00A40A38">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2</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Средняя крупка со II др.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48,8</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Средняя крупка с III др.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33,8</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Средняя крупка с 1 шл.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31,5</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Мелкая крупка с / и 3 сорт.с.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36,5</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Мелкая крупка со 2 сорт.с. и 2 шл.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136,5</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2,0</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160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Мелкая крупка с IV др.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60,6</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0,75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60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Мелкая крупка с I шл.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33,6</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8B57D2">
        <w:trPr>
          <w:trHeight w:val="20"/>
        </w:trPr>
        <w:tc>
          <w:tcPr>
            <w:tcW w:w="2615"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Мелкая крупка с 3 шл. с.</w:t>
            </w:r>
          </w:p>
        </w:tc>
        <w:tc>
          <w:tcPr>
            <w:tcW w:w="2616" w:type="dxa"/>
            <w:tcBorders>
              <w:top w:val="single" w:sz="4" w:space="0" w:color="auto"/>
              <w:left w:val="single" w:sz="4" w:space="0" w:color="auto"/>
              <w:bottom w:val="nil"/>
              <w:right w:val="nil"/>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72,1</w:t>
            </w:r>
          </w:p>
        </w:tc>
        <w:tc>
          <w:tcPr>
            <w:tcW w:w="26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1,0</w:t>
            </w:r>
          </w:p>
        </w:tc>
        <w:tc>
          <w:tcPr>
            <w:tcW w:w="2616" w:type="dxa"/>
            <w:tcBorders>
              <w:top w:val="single" w:sz="4" w:space="0" w:color="auto"/>
              <w:left w:val="single" w:sz="4" w:space="0" w:color="auto"/>
              <w:bottom w:val="nil"/>
              <w:right w:val="single" w:sz="4" w:space="0" w:color="auto"/>
            </w:tcBorders>
            <w:vAlign w:val="center"/>
          </w:tcPr>
          <w:p w:rsidR="008B57D2" w:rsidRDefault="00A40A38">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80</w:t>
            </w:r>
          </w:p>
        </w:tc>
      </w:tr>
      <w:tr w:rsidR="008B57D2">
        <w:trPr>
          <w:trHeight w:val="20"/>
        </w:trPr>
        <w:tc>
          <w:tcPr>
            <w:tcW w:w="2615"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iCs/>
                <w:sz w:val="24"/>
                <w:szCs w:val="24"/>
              </w:rPr>
              <w:t>Всего</w:t>
            </w:r>
          </w:p>
        </w:tc>
        <w:tc>
          <w:tcPr>
            <w:tcW w:w="2616"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659,0</w:t>
            </w:r>
          </w:p>
        </w:tc>
        <w:tc>
          <w:tcPr>
            <w:tcW w:w="261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9,25</w:t>
            </w:r>
          </w:p>
        </w:tc>
        <w:tc>
          <w:tcPr>
            <w:tcW w:w="2616"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740</w:t>
            </w:r>
          </w:p>
        </w:tc>
      </w:tr>
    </w:tbl>
    <w:p w:rsidR="008B57D2" w:rsidRDefault="00A40A38">
      <w:pPr>
        <w:ind w:firstLine="709"/>
        <w:jc w:val="both"/>
        <w:rPr>
          <w:rFonts w:ascii="Times New Roman" w:hAnsi="Times New Roman" w:cs="Times New Roman"/>
          <w:b/>
          <w:bCs/>
          <w:sz w:val="28"/>
          <w:szCs w:val="28"/>
        </w:rPr>
      </w:pPr>
      <w:r>
        <w:rPr>
          <w:rFonts w:ascii="Times New Roman" w:hAnsi="Times New Roman" w:cs="Times New Roman"/>
          <w:iCs/>
          <w:sz w:val="28"/>
          <w:szCs w:val="28"/>
        </w:rPr>
        <w:t xml:space="preserve">Расчеты показали, что для </w:t>
      </w:r>
      <w:r>
        <w:rPr>
          <w:rFonts w:ascii="Times New Roman" w:hAnsi="Times New Roman" w:cs="Times New Roman"/>
          <w:iCs/>
          <w:sz w:val="28"/>
          <w:szCs w:val="28"/>
        </w:rPr>
        <w:t>эффективного обогащения крупок на мукомольном заводе производительностью 300 т/сутки необходимо использовать 10 ситовеечных машин. При этом одна из машин будет загружена продуктами обогащения на одну четверть.</w:t>
      </w:r>
      <w:r>
        <w:rPr>
          <w:rFonts w:ascii="Times New Roman" w:hAnsi="Times New Roman" w:cs="Times New Roman"/>
          <w:b/>
          <w:bCs/>
          <w:sz w:val="28"/>
          <w:szCs w:val="28"/>
        </w:rPr>
        <w:br w:type="page"/>
      </w:r>
    </w:p>
    <w:p w:rsidR="008B57D2" w:rsidRDefault="00A40A38">
      <w:pPr>
        <w:pStyle w:val="01"/>
      </w:pPr>
      <w:bookmarkStart w:id="18" w:name="_Toc84495851"/>
      <w:r>
        <w:lastRenderedPageBreak/>
        <w:t>4 Критерии оценки курсовой работы</w:t>
      </w:r>
      <w:bookmarkEnd w:id="18"/>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w:t>
      </w:r>
      <w:r>
        <w:rPr>
          <w:rFonts w:ascii="Times New Roman" w:hAnsi="Times New Roman" w:cs="Times New Roman"/>
          <w:sz w:val="28"/>
          <w:szCs w:val="28"/>
        </w:rPr>
        <w:t xml:space="preserve"> студентом курсовая работа оценивается по следующим критериям:</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w:t>
      </w:r>
      <w:r>
        <w:rPr>
          <w:rFonts w:ascii="Times New Roman" w:hAnsi="Times New Roman" w:cs="Times New Roman"/>
          <w:sz w:val="28"/>
          <w:szCs w:val="28"/>
        </w:rPr>
        <w:t xml:space="preserve"> работе;</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rsidR="008B57D2" w:rsidRDefault="00A40A38">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w:t>
      </w:r>
      <w:r>
        <w:rPr>
          <w:rFonts w:ascii="Times New Roman" w:hAnsi="Times New Roman" w:cs="Times New Roman"/>
          <w:sz w:val="28"/>
          <w:szCs w:val="28"/>
        </w:rPr>
        <w:t xml:space="preserve"> оценками «отлично», «хорошо», «удовлетворительно», «неудовлетворительно».</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w:t>
      </w:r>
      <w:r>
        <w:rPr>
          <w:rFonts w:ascii="Times New Roman" w:hAnsi="Times New Roman" w:cs="Times New Roman"/>
          <w:sz w:val="28"/>
          <w:szCs w:val="28"/>
        </w:rPr>
        <w:t xml:space="preserve">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w:t>
      </w:r>
      <w:r>
        <w:rPr>
          <w:rFonts w:ascii="Times New Roman" w:hAnsi="Times New Roman" w:cs="Times New Roman"/>
          <w:sz w:val="28"/>
          <w:szCs w:val="28"/>
        </w:rPr>
        <w:t>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w:t>
      </w:r>
      <w:r>
        <w:rPr>
          <w:rFonts w:ascii="Times New Roman" w:hAnsi="Times New Roman" w:cs="Times New Roman"/>
          <w:sz w:val="28"/>
          <w:szCs w:val="28"/>
        </w:rPr>
        <w:t>онимание разрабатываемой проблемы, свободно ориентируется в терминологии, правильно и в полном объеме отвечает на поставленные вопросы.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w:t>
      </w:r>
      <w:r>
        <w:rPr>
          <w:rFonts w:ascii="Times New Roman" w:hAnsi="Times New Roman" w:cs="Times New Roman"/>
          <w:sz w:val="28"/>
          <w:szCs w:val="28"/>
        </w:rPr>
        <w:t xml:space="preserve">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w:t>
      </w:r>
      <w:r>
        <w:rPr>
          <w:rFonts w:ascii="Times New Roman" w:hAnsi="Times New Roman" w:cs="Times New Roman"/>
          <w:sz w:val="28"/>
          <w:szCs w:val="28"/>
        </w:rPr>
        <w:t>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w:t>
      </w:r>
      <w:r>
        <w:rPr>
          <w:rFonts w:ascii="Times New Roman" w:hAnsi="Times New Roman" w:cs="Times New Roman"/>
          <w:sz w:val="28"/>
          <w:szCs w:val="28"/>
        </w:rPr>
        <w:t>осительно неплохо ориентируется в теоретических и практических вопросах по теме, без особых затруднений отвечает на поставленные вопросы.</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w:t>
      </w:r>
      <w:r>
        <w:rPr>
          <w:rFonts w:ascii="Times New Roman" w:hAnsi="Times New Roman" w:cs="Times New Roman"/>
          <w:sz w:val="28"/>
          <w:szCs w:val="28"/>
        </w:rPr>
        <w:t>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w:t>
      </w:r>
      <w:r>
        <w:rPr>
          <w:rFonts w:ascii="Times New Roman" w:hAnsi="Times New Roman" w:cs="Times New Roman"/>
          <w:sz w:val="28"/>
          <w:szCs w:val="28"/>
        </w:rPr>
        <w:t>остаточно глубоко, не в полной мере выдержана структура и логическая последовательность изложения материала.</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к расчетной части курсовой работы выполнено с ошибками. При оформлении курсовой работы допущены некоторые нарушения установленных норм. </w:t>
      </w:r>
      <w:r>
        <w:rPr>
          <w:rFonts w:ascii="Times New Roman" w:hAnsi="Times New Roman" w:cs="Times New Roman"/>
          <w:sz w:val="28"/>
          <w:szCs w:val="28"/>
        </w:rPr>
        <w:lastRenderedPageBreak/>
        <w:t xml:space="preserve">В </w:t>
      </w:r>
      <w:r>
        <w:rPr>
          <w:rFonts w:ascii="Times New Roman" w:hAnsi="Times New Roman" w:cs="Times New Roman"/>
          <w:sz w:val="28"/>
          <w:szCs w:val="28"/>
        </w:rPr>
        <w:t>процессе защиты курсовой работы студент неуверенно отвечает на поставленные вопросы, допускает неточности.</w:t>
      </w:r>
    </w:p>
    <w:p w:rsidR="008B57D2" w:rsidRDefault="00A40A3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w:t>
      </w:r>
      <w:r>
        <w:rPr>
          <w:rFonts w:ascii="Times New Roman" w:hAnsi="Times New Roman" w:cs="Times New Roman"/>
          <w:sz w:val="28"/>
          <w:szCs w:val="28"/>
        </w:rPr>
        <w:t>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8B57D2" w:rsidRDefault="00A40A38">
      <w:pPr>
        <w:pStyle w:val="01"/>
      </w:pPr>
      <w:bookmarkStart w:id="19" w:name="_Toc84495852"/>
      <w:r>
        <w:t>5. СПИСОК РЕКОМЕНДУЕМОЙ ЛИТЕРАТУРЫ</w:t>
      </w:r>
      <w:bookmarkEnd w:id="19"/>
    </w:p>
    <w:p w:rsidR="008B57D2" w:rsidRDefault="00A40A38">
      <w:pPr>
        <w:pStyle w:val="02"/>
      </w:pPr>
      <w:bookmarkStart w:id="20" w:name="_Toc84495853"/>
      <w:r>
        <w:t>5.1. Основные учебники и</w:t>
      </w:r>
      <w:r>
        <w:t xml:space="preserve"> учебные пособия</w:t>
      </w:r>
      <w:bookmarkEnd w:id="20"/>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Механизация растениеводства : учебник / под ред. В.Н. Солнцева. - М. : ИНФРА-М, 2018.- 383 с.- (Высшее образование: Бакалавриат). - Режим доступа: http:// znanium.com/go.php?id=942793 </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Сооружения и оборудование для хранения сельскохозяйств</w:t>
      </w:r>
      <w:r>
        <w:rPr>
          <w:rFonts w:ascii="Times New Roman" w:hAnsi="Times New Roman" w:cs="Times New Roman"/>
          <w:sz w:val="28"/>
          <w:szCs w:val="28"/>
        </w:rPr>
        <w:t xml:space="preserve">енной продукции : учебник / В.М. Зимняков, А.А. Курочкин, В.А. Милюткин [и др.] ; под ред. В.М. Зимнякова. — М. : ИНФРА-М, 2018. — 202 с. + Доп. материалы [Электронный ресурс; - Режим доступа: http://www.znanium.com]. — (Высшее образование:Бакалавриат). — </w:t>
      </w:r>
      <w:r>
        <w:rPr>
          <w:rFonts w:ascii="Times New Roman" w:hAnsi="Times New Roman" w:cs="Times New Roman"/>
          <w:sz w:val="28"/>
          <w:szCs w:val="28"/>
        </w:rPr>
        <w:t>www.dx.doi.org/10.12737/textbook_59d71bf919ed60.44911677. - Режим доступа: http://znanium.com/go.php?id=973390</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Растениеводство : учебник / Г.Г. Гатаулина, П.Д. Бугаев, В.Е. Долгодворов ; под ред. Г.Г. Гатаулиной. — М. : ИНФРА-М, 2018. — 608 с. — (Высшее об</w:t>
      </w:r>
      <w:r>
        <w:rPr>
          <w:rFonts w:ascii="Times New Roman" w:hAnsi="Times New Roman" w:cs="Times New Roman"/>
          <w:sz w:val="28"/>
          <w:szCs w:val="28"/>
        </w:rPr>
        <w:t>разование: Бакалавриат). - Режим доступа: http://znanium.com/ .php?id=923815</w:t>
      </w:r>
    </w:p>
    <w:p w:rsidR="008B57D2" w:rsidRDefault="00A40A38">
      <w:pPr>
        <w:pStyle w:val="02"/>
      </w:pPr>
      <w:bookmarkStart w:id="21" w:name="_Toc84495854"/>
      <w:r>
        <w:t>5.2. Дополнительная литература</w:t>
      </w:r>
      <w:bookmarkEnd w:id="21"/>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Оборудование и автоматизация перерабатывающих производств. Практикум : учебное пособие для академического бакалавриата / А. А. Курочкин, Г. В. Шабур</w:t>
      </w:r>
      <w:r>
        <w:rPr>
          <w:rFonts w:ascii="Times New Roman" w:hAnsi="Times New Roman" w:cs="Times New Roman"/>
          <w:sz w:val="28"/>
          <w:szCs w:val="28"/>
        </w:rPr>
        <w:t xml:space="preserve">ова, В. М. Зимняков, А. В. Поликанов. — 2-е изд., перераб. и доп. — Москва : Издательство Юрайт, 2019. — 185 с. — (Бакалавр.Академический курс). — ISBN 978-5-534-07537-3. — Текст : электронный // ЭБС Юрайт [сайт]. — URL: https://urait.ru/bcode/437545 </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w:t>
      </w:r>
      <w:r>
        <w:rPr>
          <w:rFonts w:ascii="Times New Roman" w:hAnsi="Times New Roman" w:cs="Times New Roman"/>
          <w:sz w:val="28"/>
          <w:szCs w:val="28"/>
        </w:rPr>
        <w:t>удование перерабатывающих производств. Растительное сырье : учебник для академического бакалавриата / А. А. Курочкин, Г. В. Шабурова, С. В. Байкин, О. Н. Кухарев ; под общей редакцией А. А. Курочкина. — 2-е изд., испр. и доп. — Москва : Издательство Юрайт,</w:t>
      </w:r>
      <w:r>
        <w:rPr>
          <w:rFonts w:ascii="Times New Roman" w:hAnsi="Times New Roman" w:cs="Times New Roman"/>
          <w:sz w:val="28"/>
          <w:szCs w:val="28"/>
        </w:rPr>
        <w:t xml:space="preserve"> 2019. — 446 с. — (Бакалавр.Академический курс). — ISBN 978-5-534-07630-1. — Текст : электронный // ЭБС Юрайт [сайт]. — URL: https://urait.ru/bcode/437830</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Агробиологические основы производства, хранения и переработки продукции растениеводства: учеб, пособи</w:t>
      </w:r>
      <w:r>
        <w:rPr>
          <w:rFonts w:ascii="Times New Roman" w:hAnsi="Times New Roman" w:cs="Times New Roman"/>
          <w:sz w:val="28"/>
          <w:szCs w:val="28"/>
        </w:rPr>
        <w:t>е для вузов / под ред. В.И. Филатова. - Москва: КолосС, 2004. - 724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Айзикович Л.Е. Технология производства муки. - М.: Колос, 1968.-391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Егоров Г.А., Мартыненко Я.Ф., Петренко Т.П. Технология и оборудование мукомольной, крупяной и комбикормовой промыш</w:t>
      </w:r>
      <w:r>
        <w:rPr>
          <w:rFonts w:ascii="Times New Roman" w:hAnsi="Times New Roman" w:cs="Times New Roman"/>
          <w:sz w:val="28"/>
          <w:szCs w:val="28"/>
        </w:rPr>
        <w:t>ленности. М.: Издательский комплекс МГУПП, 1996. 210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Егоров Г.А. Управление технологическими свойствами зерна. - Воронеж: Воронежский гос. ун-т, 2000. - 348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Калашникова С.В. Технология производства муки и круп: учебное пособие. - Воронеж: Воронежский</w:t>
      </w:r>
      <w:r>
        <w:rPr>
          <w:rFonts w:ascii="Times New Roman" w:hAnsi="Times New Roman" w:cs="Times New Roman"/>
          <w:sz w:val="28"/>
          <w:szCs w:val="28"/>
        </w:rPr>
        <w:t xml:space="preserve"> ГАУ, 2010. - 276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Кулак В.Г. Технология производства муки. - М.: Агропромиз- дат, 1991.- 224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Пушкин А.Т., Новицкий О.А. Автоматизация производственных процессов в отрасли хранения и переработки зерна. - М.: Агропромиздат, 1985. - 318 с.</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Технология пе</w:t>
      </w:r>
      <w:r>
        <w:rPr>
          <w:rFonts w:ascii="Times New Roman" w:hAnsi="Times New Roman" w:cs="Times New Roman"/>
          <w:sz w:val="28"/>
          <w:szCs w:val="28"/>
        </w:rPr>
        <w:t>реработки продукции растениеводства / Н.М. Личко, В.Н. Курдина, Л.Г. Елисеева и др. - М.: КолосС, 2000. - 552 с.</w:t>
      </w:r>
    </w:p>
    <w:p w:rsidR="008B57D2" w:rsidRDefault="00A40A38">
      <w:pPr>
        <w:pStyle w:val="02"/>
      </w:pPr>
      <w:bookmarkStart w:id="22" w:name="_Toc84495855"/>
      <w:r>
        <w:t>5.3. Нормативные документы</w:t>
      </w:r>
      <w:bookmarkEnd w:id="22"/>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12571-2013 Сахар. Метод определения сахарозы</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32013-2012 Спирт этиловый. Метод определения наличия фурфурол</w:t>
      </w:r>
      <w:r>
        <w:rPr>
          <w:rFonts w:ascii="Times New Roman" w:hAnsi="Times New Roman" w:cs="Times New Roman"/>
          <w:sz w:val="28"/>
          <w:szCs w:val="28"/>
        </w:rPr>
        <w:t>а</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32038-2012 Пиво. Метод определения двуокиси углеро-да.</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54895-2012. Зерно. Метод определения натуры.</w:t>
      </w:r>
    </w:p>
    <w:p w:rsidR="008B57D2" w:rsidRDefault="00A40A38">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56630-2015 Изделия хлебобулочные из ржаной хлебо-пекарной и смеси ржаной хлебопекарной и пшеничной хлебопекарной муки. Общие технически</w:t>
      </w:r>
      <w:r>
        <w:rPr>
          <w:rFonts w:ascii="Times New Roman" w:hAnsi="Times New Roman" w:cs="Times New Roman"/>
          <w:sz w:val="28"/>
          <w:szCs w:val="28"/>
        </w:rPr>
        <w:t>е условия.</w:t>
      </w:r>
    </w:p>
    <w:p w:rsidR="008B57D2" w:rsidRDefault="00A40A38">
      <w:pPr>
        <w:pStyle w:val="01"/>
      </w:pPr>
      <w:bookmarkStart w:id="23" w:name="_Toc84495856"/>
      <w:r>
        <w:t>6. СОВРЕМЕННЫЕ ПРОФЕССИОНАЛЬНЫЕ БАЗЫ ДАННЫХ И ИНФОРМАЦИОННЫЕ СПРАВОЧНЫЕ СИСТЕМЫ</w:t>
      </w:r>
      <w:bookmarkEnd w:id="23"/>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hyperlink r:id="rId26" w:history="1">
        <w:r>
          <w:rPr>
            <w:rStyle w:val="a5"/>
            <w:rFonts w:ascii="Times New Roman" w:hAnsi="Times New Roman" w:cs="Times New Roman"/>
            <w:sz w:val="28"/>
            <w:szCs w:val="28"/>
          </w:rPr>
          <w:t>www.cnshb.ru</w:t>
        </w:r>
      </w:hyperlink>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hyperlink r:id="rId27" w:history="1">
        <w:r>
          <w:rPr>
            <w:rStyle w:val="a5"/>
            <w:rFonts w:ascii="Times New Roman" w:hAnsi="Times New Roman" w:cs="Times New Roman"/>
            <w:sz w:val="28"/>
            <w:szCs w:val="28"/>
          </w:rPr>
          <w:t>https://biblio-online.ru</w:t>
        </w:r>
      </w:hyperlink>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hyperlink r:id="rId28" w:history="1">
        <w:r>
          <w:rPr>
            <w:rStyle w:val="a5"/>
            <w:rFonts w:ascii="Times New Roman" w:hAnsi="Times New Roman" w:cs="Times New Roman"/>
            <w:sz w:val="28"/>
            <w:szCs w:val="28"/>
          </w:rPr>
          <w:t>http://www.trmost.com</w:t>
        </w:r>
      </w:hyperlink>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Справочно-правовая система </w:t>
      </w:r>
      <w:r>
        <w:rPr>
          <w:rFonts w:ascii="Times New Roman" w:hAnsi="Times New Roman" w:cs="Times New Roman"/>
          <w:sz w:val="28"/>
          <w:szCs w:val="28"/>
        </w:rPr>
        <w:t>«Консультант Плюс»http: //www.consultant.ru</w:t>
      </w: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hyperlink r:id="rId29" w:history="1">
        <w:r>
          <w:rPr>
            <w:rStyle w:val="a5"/>
            <w:rFonts w:ascii="Times New Roman" w:hAnsi="Times New Roman" w:cs="Times New Roman"/>
            <w:sz w:val="28"/>
            <w:szCs w:val="28"/>
          </w:rPr>
          <w:t>www.elibrary.ru</w:t>
        </w:r>
      </w:hyperlink>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hyperlink r:id="rId30" w:history="1">
        <w:r>
          <w:rPr>
            <w:rStyle w:val="a5"/>
            <w:rFonts w:ascii="Times New Roman" w:hAnsi="Times New Roman" w:cs="Times New Roman"/>
            <w:sz w:val="28"/>
            <w:szCs w:val="28"/>
          </w:rPr>
          <w:t>www.znanium.com</w:t>
        </w:r>
      </w:hyperlink>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hyperlink r:id="rId31" w:history="1">
        <w:r>
          <w:rPr>
            <w:rStyle w:val="a5"/>
            <w:rFonts w:ascii="Times New Roman" w:hAnsi="Times New Roman" w:cs="Times New Roman"/>
            <w:sz w:val="28"/>
            <w:szCs w:val="28"/>
          </w:rPr>
          <w:t>www.urait.com</w:t>
        </w:r>
      </w:hyperlink>
    </w:p>
    <w:p w:rsidR="008B57D2" w:rsidRDefault="008B57D2">
      <w:pPr>
        <w:jc w:val="both"/>
        <w:rPr>
          <w:rFonts w:ascii="Times New Roman" w:hAnsi="Times New Roman" w:cs="Times New Roman"/>
          <w:sz w:val="28"/>
          <w:szCs w:val="28"/>
        </w:rPr>
      </w:pPr>
    </w:p>
    <w:p w:rsidR="008B57D2" w:rsidRDefault="008B57D2">
      <w:pPr>
        <w:jc w:val="both"/>
        <w:rPr>
          <w:rFonts w:ascii="Times New Roman" w:hAnsi="Times New Roman" w:cs="Times New Roman"/>
          <w:sz w:val="28"/>
          <w:szCs w:val="28"/>
        </w:rPr>
      </w:pPr>
    </w:p>
    <w:p w:rsidR="008B57D2" w:rsidRDefault="008B57D2">
      <w:pPr>
        <w:pStyle w:val="01"/>
      </w:pPr>
      <w:bookmarkStart w:id="24" w:name="_Toc84495858"/>
    </w:p>
    <w:p w:rsidR="008B57D2" w:rsidRDefault="008B57D2">
      <w:pPr>
        <w:pStyle w:val="01"/>
      </w:pPr>
    </w:p>
    <w:p w:rsidR="008B57D2" w:rsidRDefault="008B57D2">
      <w:pPr>
        <w:pStyle w:val="01"/>
      </w:pPr>
    </w:p>
    <w:p w:rsidR="008B57D2" w:rsidRDefault="008B57D2">
      <w:pPr>
        <w:pStyle w:val="01"/>
      </w:pPr>
    </w:p>
    <w:p w:rsidR="008B57D2" w:rsidRDefault="008B57D2">
      <w:pPr>
        <w:pStyle w:val="01"/>
      </w:pPr>
    </w:p>
    <w:p w:rsidR="008B57D2" w:rsidRDefault="008B57D2">
      <w:pPr>
        <w:pStyle w:val="01"/>
      </w:pPr>
    </w:p>
    <w:p w:rsidR="008B57D2" w:rsidRDefault="00A40A38">
      <w:pPr>
        <w:pStyle w:val="01"/>
      </w:pPr>
      <w:r>
        <w:lastRenderedPageBreak/>
        <w:t>Приложения</w:t>
      </w:r>
      <w:bookmarkEnd w:id="24"/>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ЗАДАНИЕ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хранения и переработки продукции растениеводства»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Раздел «Технология производства муки»</w:t>
      </w:r>
    </w:p>
    <w:tbl>
      <w:tblPr>
        <w:tblStyle w:val="af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
        <w:gridCol w:w="284"/>
        <w:gridCol w:w="572"/>
        <w:gridCol w:w="562"/>
        <w:gridCol w:w="283"/>
        <w:gridCol w:w="709"/>
        <w:gridCol w:w="567"/>
        <w:gridCol w:w="567"/>
        <w:gridCol w:w="709"/>
        <w:gridCol w:w="1701"/>
        <w:gridCol w:w="1134"/>
        <w:gridCol w:w="1672"/>
      </w:tblGrid>
      <w:tr w:rsidR="008B57D2">
        <w:tc>
          <w:tcPr>
            <w:tcW w:w="3114" w:type="dxa"/>
            <w:gridSpan w:val="5"/>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8"/>
            <w:tcBorders>
              <w:bottom w:val="single" w:sz="4" w:space="0" w:color="auto"/>
            </w:tcBorders>
          </w:tcPr>
          <w:p w:rsidR="008B57D2" w:rsidRDefault="008B57D2">
            <w:pPr>
              <w:jc w:val="both"/>
              <w:rPr>
                <w:rFonts w:ascii="Times New Roman" w:hAnsi="Times New Roman" w:cs="Times New Roman"/>
                <w:sz w:val="28"/>
                <w:szCs w:val="28"/>
              </w:rPr>
            </w:pPr>
          </w:p>
        </w:tc>
      </w:tr>
      <w:tr w:rsidR="008B57D2">
        <w:tc>
          <w:tcPr>
            <w:tcW w:w="988" w:type="dxa"/>
            <w:tcBorders>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12"/>
            <w:tcBorders>
              <w:bottom w:val="single" w:sz="4" w:space="0" w:color="auto"/>
            </w:tcBorders>
          </w:tcPr>
          <w:p w:rsidR="008B57D2" w:rsidRDefault="008B57D2">
            <w:pPr>
              <w:jc w:val="both"/>
              <w:rPr>
                <w:rFonts w:ascii="Times New Roman" w:hAnsi="Times New Roman" w:cs="Times New Roman"/>
                <w:sz w:val="28"/>
                <w:szCs w:val="28"/>
              </w:rPr>
            </w:pPr>
          </w:p>
        </w:tc>
      </w:tr>
      <w:tr w:rsidR="008B57D2">
        <w:tc>
          <w:tcPr>
            <w:tcW w:w="988" w:type="dxa"/>
            <w:tcBorders>
              <w:bottom w:val="nil"/>
            </w:tcBorders>
          </w:tcPr>
          <w:p w:rsidR="008B57D2" w:rsidRDefault="008B57D2">
            <w:pPr>
              <w:jc w:val="both"/>
              <w:rPr>
                <w:rFonts w:ascii="Times New Roman" w:hAnsi="Times New Roman" w:cs="Times New Roman"/>
                <w:sz w:val="28"/>
                <w:szCs w:val="28"/>
              </w:rPr>
            </w:pPr>
          </w:p>
        </w:tc>
        <w:tc>
          <w:tcPr>
            <w:tcW w:w="9468" w:type="dxa"/>
            <w:gridSpan w:val="12"/>
            <w:tcBorders>
              <w:bottom w:val="single" w:sz="4" w:space="0" w:color="auto"/>
            </w:tcBorders>
          </w:tcPr>
          <w:p w:rsidR="008B57D2" w:rsidRDefault="008B57D2">
            <w:pPr>
              <w:jc w:val="both"/>
              <w:rPr>
                <w:rFonts w:ascii="Times New Roman" w:hAnsi="Times New Roman" w:cs="Times New Roman"/>
                <w:sz w:val="28"/>
                <w:szCs w:val="28"/>
              </w:rPr>
            </w:pPr>
          </w:p>
        </w:tc>
      </w:tr>
      <w:tr w:rsidR="008B57D2">
        <w:tc>
          <w:tcPr>
            <w:tcW w:w="10456" w:type="dxa"/>
            <w:gridSpan w:val="13"/>
            <w:tcBorders>
              <w:top w:val="single" w:sz="4" w:space="0" w:color="auto"/>
              <w:bottom w:val="single" w:sz="4" w:space="0" w:color="auto"/>
            </w:tcBorders>
          </w:tcPr>
          <w:p w:rsidR="008B57D2" w:rsidRDefault="008B57D2">
            <w:pPr>
              <w:jc w:val="both"/>
              <w:rPr>
                <w:rFonts w:ascii="Times New Roman" w:hAnsi="Times New Roman" w:cs="Times New Roman"/>
                <w:sz w:val="28"/>
                <w:szCs w:val="28"/>
              </w:rPr>
            </w:pPr>
          </w:p>
        </w:tc>
      </w:tr>
      <w:tr w:rsidR="008B57D2">
        <w:tc>
          <w:tcPr>
            <w:tcW w:w="10456" w:type="dxa"/>
            <w:gridSpan w:val="13"/>
            <w:tcBorders>
              <w:top w:val="single" w:sz="4" w:space="0" w:color="auto"/>
              <w:bottom w:val="single" w:sz="4" w:space="0" w:color="auto"/>
            </w:tcBorders>
          </w:tcPr>
          <w:p w:rsidR="008B57D2" w:rsidRDefault="008B57D2">
            <w:pPr>
              <w:jc w:val="both"/>
              <w:rPr>
                <w:rFonts w:ascii="Times New Roman" w:hAnsi="Times New Roman" w:cs="Times New Roman"/>
                <w:sz w:val="28"/>
                <w:szCs w:val="28"/>
              </w:rPr>
            </w:pPr>
          </w:p>
        </w:tc>
      </w:tr>
      <w:tr w:rsidR="008B57D2">
        <w:tc>
          <w:tcPr>
            <w:tcW w:w="2552" w:type="dxa"/>
            <w:gridSpan w:val="4"/>
            <w:tcBorders>
              <w:top w:val="nil"/>
              <w:bottom w:val="nil"/>
            </w:tcBorders>
          </w:tcPr>
          <w:p w:rsidR="008B57D2" w:rsidRDefault="008B57D2">
            <w:pPr>
              <w:jc w:val="both"/>
              <w:rPr>
                <w:rFonts w:ascii="Times New Roman" w:hAnsi="Times New Roman" w:cs="Times New Roman"/>
                <w:sz w:val="28"/>
                <w:szCs w:val="28"/>
              </w:rPr>
            </w:pP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9"/>
            <w:tcBorders>
              <w:top w:val="single" w:sz="4" w:space="0" w:color="auto"/>
              <w:bottom w:val="nil"/>
            </w:tcBorders>
          </w:tcPr>
          <w:p w:rsidR="008B57D2" w:rsidRDefault="008B57D2">
            <w:pPr>
              <w:jc w:val="both"/>
              <w:rPr>
                <w:rFonts w:ascii="Times New Roman" w:hAnsi="Times New Roman" w:cs="Times New Roman"/>
                <w:sz w:val="28"/>
                <w:szCs w:val="28"/>
              </w:rPr>
            </w:pPr>
          </w:p>
        </w:tc>
      </w:tr>
      <w:tr w:rsidR="008B57D2">
        <w:tc>
          <w:tcPr>
            <w:tcW w:w="7650" w:type="dxa"/>
            <w:gridSpan w:val="11"/>
            <w:tcBorders>
              <w:top w:val="nil"/>
            </w:tcBorders>
          </w:tcPr>
          <w:p w:rsidR="008B57D2" w:rsidRDefault="008B57D2">
            <w:pPr>
              <w:jc w:val="both"/>
              <w:rPr>
                <w:rFonts w:ascii="Times New Roman" w:hAnsi="Times New Roman" w:cs="Times New Roman"/>
                <w:sz w:val="28"/>
                <w:szCs w:val="28"/>
              </w:rPr>
            </w:pP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Производительность мукомольного завода по зерну, т/сутки</w:t>
            </w:r>
          </w:p>
        </w:tc>
        <w:tc>
          <w:tcPr>
            <w:tcW w:w="2806" w:type="dxa"/>
            <w:gridSpan w:val="2"/>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7650" w:type="dxa"/>
            <w:gridSpan w:val="11"/>
            <w:tcBorders>
              <w:top w:val="nil"/>
              <w:bottom w:val="nil"/>
            </w:tcBorders>
          </w:tcPr>
          <w:p w:rsidR="008B57D2" w:rsidRDefault="008B57D2">
            <w:pPr>
              <w:jc w:val="both"/>
              <w:rPr>
                <w:rFonts w:ascii="Times New Roman" w:hAnsi="Times New Roman" w:cs="Times New Roman"/>
                <w:sz w:val="16"/>
                <w:szCs w:val="16"/>
              </w:rPr>
            </w:pPr>
          </w:p>
        </w:tc>
        <w:tc>
          <w:tcPr>
            <w:tcW w:w="2806" w:type="dxa"/>
            <w:gridSpan w:val="2"/>
            <w:tcBorders>
              <w:top w:val="nil"/>
              <w:bottom w:val="nil"/>
            </w:tcBorders>
          </w:tcPr>
          <w:p w:rsidR="008B57D2" w:rsidRDefault="008B57D2">
            <w:pPr>
              <w:jc w:val="both"/>
              <w:rPr>
                <w:rFonts w:ascii="Times New Roman" w:hAnsi="Times New Roman" w:cs="Times New Roman"/>
                <w:sz w:val="16"/>
                <w:szCs w:val="16"/>
              </w:rPr>
            </w:pPr>
          </w:p>
        </w:tc>
      </w:tr>
      <w:tr w:rsidR="008B57D2">
        <w:tc>
          <w:tcPr>
            <w:tcW w:w="1696" w:type="dxa"/>
            <w:gridSpan w:val="2"/>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Тип помола</w:t>
            </w:r>
          </w:p>
        </w:tc>
        <w:tc>
          <w:tcPr>
            <w:tcW w:w="8760" w:type="dxa"/>
            <w:gridSpan w:val="11"/>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1696" w:type="dxa"/>
            <w:gridSpan w:val="2"/>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Метод ГТО</w:t>
            </w:r>
          </w:p>
        </w:tc>
        <w:tc>
          <w:tcPr>
            <w:tcW w:w="8760" w:type="dxa"/>
            <w:gridSpan w:val="11"/>
            <w:tcBorders>
              <w:top w:val="single" w:sz="4" w:space="0" w:color="auto"/>
              <w:bottom w:val="single" w:sz="4" w:space="0" w:color="auto"/>
            </w:tcBorders>
          </w:tcPr>
          <w:p w:rsidR="008B57D2" w:rsidRDefault="008B57D2">
            <w:pPr>
              <w:jc w:val="both"/>
              <w:rPr>
                <w:rFonts w:ascii="Times New Roman" w:hAnsi="Times New Roman" w:cs="Times New Roman"/>
                <w:sz w:val="28"/>
                <w:szCs w:val="28"/>
              </w:rPr>
            </w:pPr>
          </w:p>
        </w:tc>
      </w:tr>
      <w:tr w:rsidR="008B57D2">
        <w:tc>
          <w:tcPr>
            <w:tcW w:w="1696" w:type="dxa"/>
            <w:gridSpan w:val="2"/>
            <w:tcBorders>
              <w:top w:val="nil"/>
              <w:bottom w:val="nil"/>
            </w:tcBorders>
          </w:tcPr>
          <w:p w:rsidR="008B57D2" w:rsidRDefault="008B57D2">
            <w:pPr>
              <w:jc w:val="both"/>
              <w:rPr>
                <w:rFonts w:ascii="Times New Roman" w:hAnsi="Times New Roman" w:cs="Times New Roman"/>
                <w:sz w:val="16"/>
                <w:szCs w:val="16"/>
              </w:rPr>
            </w:pPr>
          </w:p>
        </w:tc>
        <w:tc>
          <w:tcPr>
            <w:tcW w:w="8760" w:type="dxa"/>
            <w:gridSpan w:val="11"/>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7650" w:type="dxa"/>
            <w:gridSpan w:val="11"/>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Высота бункеров для неочищенною зерна и отволаживания, м</w:t>
            </w:r>
          </w:p>
        </w:tc>
        <w:tc>
          <w:tcPr>
            <w:tcW w:w="2806" w:type="dxa"/>
            <w:gridSpan w:val="2"/>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7650" w:type="dxa"/>
            <w:gridSpan w:val="11"/>
            <w:tcBorders>
              <w:top w:val="nil"/>
              <w:bottom w:val="nil"/>
            </w:tcBorders>
          </w:tcPr>
          <w:p w:rsidR="008B57D2" w:rsidRDefault="008B57D2">
            <w:pPr>
              <w:jc w:val="both"/>
              <w:rPr>
                <w:rFonts w:ascii="Times New Roman" w:hAnsi="Times New Roman" w:cs="Times New Roman"/>
                <w:sz w:val="16"/>
                <w:szCs w:val="16"/>
              </w:rPr>
            </w:pPr>
          </w:p>
        </w:tc>
        <w:tc>
          <w:tcPr>
            <w:tcW w:w="2806" w:type="dxa"/>
            <w:gridSpan w:val="2"/>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5240" w:type="dxa"/>
            <w:gridSpan w:val="9"/>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Высота бункера над I драной системой, м</w:t>
            </w:r>
          </w:p>
        </w:tc>
        <w:tc>
          <w:tcPr>
            <w:tcW w:w="5216" w:type="dxa"/>
            <w:gridSpan w:val="4"/>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5240" w:type="dxa"/>
            <w:gridSpan w:val="9"/>
            <w:tcBorders>
              <w:top w:val="nil"/>
              <w:bottom w:val="nil"/>
            </w:tcBorders>
          </w:tcPr>
          <w:p w:rsidR="008B57D2" w:rsidRDefault="008B57D2">
            <w:pPr>
              <w:jc w:val="both"/>
              <w:rPr>
                <w:rFonts w:ascii="Times New Roman" w:hAnsi="Times New Roman" w:cs="Times New Roman"/>
                <w:sz w:val="16"/>
                <w:szCs w:val="16"/>
              </w:rPr>
            </w:pPr>
          </w:p>
        </w:tc>
        <w:tc>
          <w:tcPr>
            <w:tcW w:w="5216" w:type="dxa"/>
            <w:gridSpan w:val="4"/>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1980" w:type="dxa"/>
            <w:gridSpan w:val="3"/>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Тип пшеницы</w:t>
            </w:r>
          </w:p>
        </w:tc>
        <w:tc>
          <w:tcPr>
            <w:tcW w:w="8476" w:type="dxa"/>
            <w:gridSpan w:val="10"/>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1980" w:type="dxa"/>
            <w:gridSpan w:val="3"/>
            <w:tcBorders>
              <w:top w:val="nil"/>
              <w:bottom w:val="nil"/>
            </w:tcBorders>
          </w:tcPr>
          <w:p w:rsidR="008B57D2" w:rsidRDefault="008B57D2">
            <w:pPr>
              <w:jc w:val="both"/>
              <w:rPr>
                <w:rFonts w:ascii="Times New Roman" w:hAnsi="Times New Roman" w:cs="Times New Roman"/>
                <w:sz w:val="16"/>
                <w:szCs w:val="16"/>
              </w:rPr>
            </w:pPr>
          </w:p>
        </w:tc>
        <w:tc>
          <w:tcPr>
            <w:tcW w:w="8476" w:type="dxa"/>
            <w:gridSpan w:val="10"/>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4106" w:type="dxa"/>
            <w:gridSpan w:val="7"/>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Качество </w:t>
            </w:r>
            <w:r>
              <w:rPr>
                <w:rFonts w:ascii="Times New Roman" w:hAnsi="Times New Roman" w:cs="Times New Roman"/>
                <w:sz w:val="28"/>
                <w:szCs w:val="28"/>
              </w:rPr>
              <w:t>клейковины, ед. ИДК</w:t>
            </w:r>
          </w:p>
        </w:tc>
        <w:tc>
          <w:tcPr>
            <w:tcW w:w="6350" w:type="dxa"/>
            <w:gridSpan w:val="6"/>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4106" w:type="dxa"/>
            <w:gridSpan w:val="7"/>
            <w:tcBorders>
              <w:top w:val="nil"/>
              <w:bottom w:val="nil"/>
            </w:tcBorders>
          </w:tcPr>
          <w:p w:rsidR="008B57D2" w:rsidRDefault="008B57D2">
            <w:pPr>
              <w:jc w:val="both"/>
              <w:rPr>
                <w:rFonts w:ascii="Times New Roman" w:hAnsi="Times New Roman" w:cs="Times New Roman"/>
                <w:sz w:val="16"/>
                <w:szCs w:val="16"/>
              </w:rPr>
            </w:pPr>
          </w:p>
        </w:tc>
        <w:tc>
          <w:tcPr>
            <w:tcW w:w="6350" w:type="dxa"/>
            <w:gridSpan w:val="6"/>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4673" w:type="dxa"/>
            <w:gridSpan w:val="8"/>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Стекловидность зерна пшеницы, %</w:t>
            </w:r>
          </w:p>
        </w:tc>
        <w:tc>
          <w:tcPr>
            <w:tcW w:w="5783" w:type="dxa"/>
            <w:gridSpan w:val="5"/>
            <w:tcBorders>
              <w:top w:val="nil"/>
              <w:bottom w:val="nil"/>
            </w:tcBorders>
          </w:tcPr>
          <w:p w:rsidR="008B57D2" w:rsidRDefault="008B57D2">
            <w:pPr>
              <w:jc w:val="both"/>
              <w:rPr>
                <w:rFonts w:ascii="Times New Roman" w:hAnsi="Times New Roman" w:cs="Times New Roman"/>
                <w:sz w:val="28"/>
                <w:szCs w:val="28"/>
              </w:rPr>
            </w:pPr>
          </w:p>
        </w:tc>
      </w:tr>
      <w:tr w:rsidR="008B57D2">
        <w:tc>
          <w:tcPr>
            <w:tcW w:w="1980" w:type="dxa"/>
            <w:gridSpan w:val="3"/>
            <w:tcBorders>
              <w:top w:val="nil"/>
              <w:bottom w:val="nil"/>
            </w:tcBorders>
          </w:tcPr>
          <w:p w:rsidR="008B57D2" w:rsidRDefault="00A40A38">
            <w:pPr>
              <w:ind w:firstLine="567"/>
              <w:jc w:val="both"/>
              <w:rPr>
                <w:rFonts w:ascii="Times New Roman" w:hAnsi="Times New Roman" w:cs="Times New Roman"/>
                <w:sz w:val="28"/>
                <w:szCs w:val="28"/>
              </w:rPr>
            </w:pPr>
            <w:r>
              <w:rPr>
                <w:rFonts w:ascii="Times New Roman" w:hAnsi="Times New Roman" w:cs="Times New Roman"/>
                <w:sz w:val="28"/>
                <w:szCs w:val="28"/>
              </w:rPr>
              <w:t>I партия</w:t>
            </w:r>
          </w:p>
        </w:tc>
        <w:tc>
          <w:tcPr>
            <w:tcW w:w="8476" w:type="dxa"/>
            <w:gridSpan w:val="10"/>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1980" w:type="dxa"/>
            <w:gridSpan w:val="3"/>
            <w:tcBorders>
              <w:top w:val="nil"/>
            </w:tcBorders>
          </w:tcPr>
          <w:p w:rsidR="008B57D2" w:rsidRDefault="00A40A38">
            <w:pPr>
              <w:ind w:firstLine="567"/>
              <w:jc w:val="both"/>
              <w:rPr>
                <w:rFonts w:ascii="Times New Roman" w:hAnsi="Times New Roman" w:cs="Times New Roman"/>
                <w:sz w:val="28"/>
                <w:szCs w:val="28"/>
              </w:rPr>
            </w:pPr>
            <w:r>
              <w:rPr>
                <w:rFonts w:ascii="Times New Roman" w:hAnsi="Times New Roman" w:cs="Times New Roman"/>
                <w:sz w:val="28"/>
                <w:szCs w:val="28"/>
              </w:rPr>
              <w:t>II партия</w:t>
            </w:r>
          </w:p>
        </w:tc>
        <w:tc>
          <w:tcPr>
            <w:tcW w:w="8476" w:type="dxa"/>
            <w:gridSpan w:val="10"/>
            <w:tcBorders>
              <w:top w:val="single" w:sz="4" w:space="0" w:color="auto"/>
              <w:bottom w:val="single" w:sz="4" w:space="0" w:color="auto"/>
            </w:tcBorders>
          </w:tcPr>
          <w:p w:rsidR="008B57D2" w:rsidRDefault="008B57D2">
            <w:pPr>
              <w:jc w:val="both"/>
              <w:rPr>
                <w:rFonts w:ascii="Times New Roman" w:hAnsi="Times New Roman" w:cs="Times New Roman"/>
                <w:sz w:val="28"/>
                <w:szCs w:val="28"/>
              </w:rPr>
            </w:pPr>
          </w:p>
        </w:tc>
      </w:tr>
      <w:tr w:rsidR="008B57D2">
        <w:tc>
          <w:tcPr>
            <w:tcW w:w="3397" w:type="dxa"/>
            <w:gridSpan w:val="6"/>
            <w:tcBorders>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Масса помольной смеси, т</w:t>
            </w:r>
          </w:p>
        </w:tc>
        <w:tc>
          <w:tcPr>
            <w:tcW w:w="7059" w:type="dxa"/>
            <w:gridSpan w:val="7"/>
            <w:tcBorders>
              <w:bottom w:val="single" w:sz="4" w:space="0" w:color="auto"/>
            </w:tcBorders>
          </w:tcPr>
          <w:p w:rsidR="008B57D2" w:rsidRDefault="008B57D2">
            <w:pPr>
              <w:jc w:val="both"/>
              <w:rPr>
                <w:rFonts w:ascii="Times New Roman" w:hAnsi="Times New Roman" w:cs="Times New Roman"/>
                <w:sz w:val="28"/>
                <w:szCs w:val="28"/>
              </w:rPr>
            </w:pPr>
          </w:p>
        </w:tc>
      </w:tr>
      <w:tr w:rsidR="008B57D2">
        <w:tc>
          <w:tcPr>
            <w:tcW w:w="3397" w:type="dxa"/>
            <w:gridSpan w:val="6"/>
            <w:tcBorders>
              <w:bottom w:val="nil"/>
            </w:tcBorders>
          </w:tcPr>
          <w:p w:rsidR="008B57D2" w:rsidRDefault="008B57D2">
            <w:pPr>
              <w:jc w:val="both"/>
              <w:rPr>
                <w:rFonts w:ascii="Times New Roman" w:hAnsi="Times New Roman" w:cs="Times New Roman"/>
                <w:sz w:val="16"/>
                <w:szCs w:val="16"/>
              </w:rPr>
            </w:pPr>
          </w:p>
        </w:tc>
        <w:tc>
          <w:tcPr>
            <w:tcW w:w="7059" w:type="dxa"/>
            <w:gridSpan w:val="7"/>
            <w:tcBorders>
              <w:bottom w:val="nil"/>
            </w:tcBorders>
          </w:tcPr>
          <w:p w:rsidR="008B57D2" w:rsidRDefault="008B57D2">
            <w:pPr>
              <w:jc w:val="both"/>
              <w:rPr>
                <w:rFonts w:ascii="Times New Roman" w:hAnsi="Times New Roman" w:cs="Times New Roman"/>
                <w:sz w:val="16"/>
                <w:szCs w:val="16"/>
              </w:rPr>
            </w:pPr>
          </w:p>
        </w:tc>
      </w:tr>
      <w:tr w:rsidR="008B57D2">
        <w:tc>
          <w:tcPr>
            <w:tcW w:w="8784" w:type="dxa"/>
            <w:gridSpan w:val="12"/>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Заданная средневзвешенная стекловидность зерна помольной смеси, %</w:t>
            </w:r>
          </w:p>
        </w:tc>
        <w:tc>
          <w:tcPr>
            <w:tcW w:w="1672" w:type="dxa"/>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8784" w:type="dxa"/>
            <w:gridSpan w:val="12"/>
            <w:tcBorders>
              <w:top w:val="nil"/>
              <w:bottom w:val="nil"/>
            </w:tcBorders>
          </w:tcPr>
          <w:p w:rsidR="008B57D2" w:rsidRDefault="008B57D2">
            <w:pPr>
              <w:jc w:val="both"/>
              <w:rPr>
                <w:rFonts w:ascii="Times New Roman" w:hAnsi="Times New Roman" w:cs="Times New Roman"/>
                <w:sz w:val="16"/>
                <w:szCs w:val="16"/>
              </w:rPr>
            </w:pPr>
          </w:p>
        </w:tc>
        <w:tc>
          <w:tcPr>
            <w:tcW w:w="1672" w:type="dxa"/>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5949" w:type="dxa"/>
            <w:gridSpan w:val="10"/>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Исходная влажность зерна помольной смеси, %</w:t>
            </w:r>
          </w:p>
        </w:tc>
        <w:tc>
          <w:tcPr>
            <w:tcW w:w="4507" w:type="dxa"/>
            <w:gridSpan w:val="3"/>
            <w:tcBorders>
              <w:top w:val="nil"/>
              <w:bottom w:val="single" w:sz="4" w:space="0" w:color="auto"/>
            </w:tcBorders>
          </w:tcPr>
          <w:p w:rsidR="008B57D2" w:rsidRDefault="008B57D2">
            <w:pPr>
              <w:jc w:val="both"/>
              <w:rPr>
                <w:rFonts w:ascii="Times New Roman" w:hAnsi="Times New Roman" w:cs="Times New Roman"/>
                <w:sz w:val="28"/>
                <w:szCs w:val="28"/>
              </w:rPr>
            </w:pPr>
          </w:p>
        </w:tc>
      </w:tr>
      <w:tr w:rsidR="008B57D2">
        <w:tc>
          <w:tcPr>
            <w:tcW w:w="5949" w:type="dxa"/>
            <w:gridSpan w:val="10"/>
            <w:tcBorders>
              <w:top w:val="nil"/>
              <w:bottom w:val="nil"/>
            </w:tcBorders>
          </w:tcPr>
          <w:p w:rsidR="008B57D2" w:rsidRDefault="008B57D2">
            <w:pPr>
              <w:jc w:val="both"/>
              <w:rPr>
                <w:rFonts w:ascii="Times New Roman" w:hAnsi="Times New Roman" w:cs="Times New Roman"/>
                <w:sz w:val="16"/>
                <w:szCs w:val="16"/>
              </w:rPr>
            </w:pPr>
          </w:p>
        </w:tc>
        <w:tc>
          <w:tcPr>
            <w:tcW w:w="4507" w:type="dxa"/>
            <w:gridSpan w:val="3"/>
            <w:tcBorders>
              <w:top w:val="single" w:sz="4" w:space="0" w:color="auto"/>
              <w:bottom w:val="nil"/>
            </w:tcBorders>
          </w:tcPr>
          <w:p w:rsidR="008B57D2" w:rsidRDefault="008B57D2">
            <w:pPr>
              <w:jc w:val="both"/>
              <w:rPr>
                <w:rFonts w:ascii="Times New Roman" w:hAnsi="Times New Roman" w:cs="Times New Roman"/>
                <w:sz w:val="16"/>
                <w:szCs w:val="16"/>
              </w:rPr>
            </w:pPr>
          </w:p>
        </w:tc>
      </w:tr>
      <w:tr w:rsidR="008B57D2">
        <w:tc>
          <w:tcPr>
            <w:tcW w:w="4673" w:type="dxa"/>
            <w:gridSpan w:val="8"/>
            <w:tcBorders>
              <w:top w:val="nil"/>
              <w:bottom w:val="nil"/>
            </w:tcBorders>
          </w:tcPr>
          <w:p w:rsidR="008B57D2" w:rsidRDefault="00A40A38">
            <w:pPr>
              <w:jc w:val="both"/>
              <w:rPr>
                <w:rFonts w:ascii="Times New Roman" w:hAnsi="Times New Roman" w:cs="Times New Roman"/>
                <w:sz w:val="28"/>
                <w:szCs w:val="28"/>
              </w:rPr>
            </w:pPr>
            <w:r>
              <w:rPr>
                <w:rFonts w:ascii="Times New Roman" w:hAnsi="Times New Roman" w:cs="Times New Roman"/>
                <w:sz w:val="28"/>
                <w:szCs w:val="28"/>
              </w:rPr>
              <w:t xml:space="preserve">Влажность зерна перед </w:t>
            </w:r>
            <w:r>
              <w:rPr>
                <w:rFonts w:ascii="Times New Roman" w:hAnsi="Times New Roman" w:cs="Times New Roman"/>
                <w:sz w:val="28"/>
                <w:szCs w:val="28"/>
              </w:rPr>
              <w:t>помолом, %</w:t>
            </w:r>
          </w:p>
        </w:tc>
        <w:tc>
          <w:tcPr>
            <w:tcW w:w="5783" w:type="dxa"/>
            <w:gridSpan w:val="5"/>
            <w:tcBorders>
              <w:top w:val="nil"/>
              <w:bottom w:val="single" w:sz="4" w:space="0" w:color="auto"/>
            </w:tcBorders>
          </w:tcPr>
          <w:p w:rsidR="008B57D2" w:rsidRDefault="008B57D2">
            <w:pPr>
              <w:jc w:val="both"/>
              <w:rPr>
                <w:rFonts w:ascii="Times New Roman" w:hAnsi="Times New Roman" w:cs="Times New Roman"/>
                <w:sz w:val="28"/>
                <w:szCs w:val="28"/>
              </w:rPr>
            </w:pPr>
          </w:p>
        </w:tc>
      </w:tr>
    </w:tbl>
    <w:p w:rsidR="008B57D2" w:rsidRDefault="008B57D2">
      <w:pPr>
        <w:jc w:val="both"/>
        <w:rPr>
          <w:rFonts w:ascii="Times New Roman" w:hAnsi="Times New Roman" w:cs="Times New Roman"/>
          <w:sz w:val="28"/>
          <w:szCs w:val="28"/>
        </w:rPr>
      </w:pPr>
    </w:p>
    <w:p w:rsidR="008B57D2" w:rsidRDefault="008B57D2">
      <w:pPr>
        <w:jc w:val="both"/>
        <w:rPr>
          <w:rFonts w:ascii="Times New Roman" w:hAnsi="Times New Roman" w:cs="Times New Roman"/>
          <w:sz w:val="28"/>
          <w:szCs w:val="28"/>
        </w:rPr>
      </w:pPr>
    </w:p>
    <w:p w:rsidR="008B57D2" w:rsidRDefault="00A40A38">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rsidR="008B57D2" w:rsidRDefault="00A40A38">
      <w:pPr>
        <w:rPr>
          <w:rFonts w:ascii="Times New Roman" w:hAnsi="Times New Roman" w:cs="Times New Roman"/>
          <w:sz w:val="28"/>
          <w:szCs w:val="28"/>
        </w:rPr>
      </w:pPr>
      <w:r>
        <w:rPr>
          <w:rFonts w:ascii="Times New Roman" w:hAnsi="Times New Roman" w:cs="Times New Roman"/>
          <w:sz w:val="28"/>
          <w:szCs w:val="28"/>
        </w:rPr>
        <w:br w:type="page"/>
      </w: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ПриложениеБ</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tbl>
      <w:tblPr>
        <w:tblW w:w="0" w:type="auto"/>
        <w:tblLayout w:type="fixed"/>
        <w:tblLook w:val="04A0" w:firstRow="1" w:lastRow="0" w:firstColumn="1" w:lastColumn="0" w:noHBand="0" w:noVBand="1"/>
      </w:tblPr>
      <w:tblGrid>
        <w:gridCol w:w="1384"/>
        <w:gridCol w:w="7892"/>
      </w:tblGrid>
      <w:tr w:rsidR="008B57D2">
        <w:tc>
          <w:tcPr>
            <w:tcW w:w="1384" w:type="dxa"/>
            <w:shd w:val="clear" w:color="auto" w:fill="auto"/>
          </w:tcPr>
          <w:p w:rsidR="008B57D2" w:rsidRDefault="00A40A38">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shd w:val="clear" w:color="auto" w:fill="auto"/>
          </w:tcPr>
          <w:p w:rsidR="008B57D2" w:rsidRDefault="008B57D2">
            <w:pPr>
              <w:rPr>
                <w:rFonts w:ascii="Times New Roman" w:eastAsia="Calibri" w:hAnsi="Times New Roman"/>
                <w:b/>
                <w:lang w:val="en-US"/>
              </w:rPr>
            </w:pPr>
          </w:p>
          <w:p w:rsidR="008B57D2" w:rsidRDefault="00A40A38">
            <w:pPr>
              <w:spacing w:line="360" w:lineRule="auto"/>
              <w:ind w:left="-261"/>
              <w:jc w:val="center"/>
              <w:rPr>
                <w:rFonts w:ascii="Times New Roman" w:eastAsia="Calibri" w:hAnsi="Times New Roman"/>
                <w:b/>
              </w:rPr>
            </w:pPr>
            <w:r>
              <w:rPr>
                <w:rFonts w:ascii="Times New Roman" w:eastAsia="Calibri" w:hAnsi="Times New Roman"/>
                <w:b/>
              </w:rPr>
              <w:t>Автономная некоммерческая образовательная организация</w:t>
            </w:r>
          </w:p>
          <w:p w:rsidR="008B57D2" w:rsidRDefault="00A40A38">
            <w:pPr>
              <w:spacing w:line="360" w:lineRule="auto"/>
              <w:jc w:val="center"/>
              <w:rPr>
                <w:rFonts w:ascii="Times New Roman" w:eastAsia="Calibri" w:hAnsi="Times New Roman"/>
                <w:b/>
              </w:rPr>
            </w:pPr>
            <w:r>
              <w:rPr>
                <w:rFonts w:ascii="Times New Roman" w:eastAsia="Calibri" w:hAnsi="Times New Roman"/>
                <w:b/>
              </w:rPr>
              <w:t>высшего образования Центросоюза Российской Федерации</w:t>
            </w:r>
          </w:p>
          <w:p w:rsidR="008B57D2" w:rsidRDefault="00A40A38">
            <w:pPr>
              <w:spacing w:line="360" w:lineRule="auto"/>
              <w:jc w:val="center"/>
              <w:rPr>
                <w:rFonts w:ascii="Times New Roman" w:eastAsia="Calibri" w:hAnsi="Times New Roman"/>
                <w:sz w:val="28"/>
                <w:szCs w:val="28"/>
              </w:rPr>
            </w:pPr>
            <w:r>
              <w:rPr>
                <w:rFonts w:ascii="Times New Roman" w:eastAsia="Calibri" w:hAnsi="Times New Roman"/>
                <w:b/>
                <w:sz w:val="28"/>
                <w:szCs w:val="28"/>
              </w:rPr>
              <w:t>«Сибирский университет потребительской кооперации»</w:t>
            </w:r>
          </w:p>
        </w:tc>
      </w:tr>
    </w:tbl>
    <w:p w:rsidR="008B57D2" w:rsidRDefault="008B57D2">
      <w:pPr>
        <w:jc w:val="center"/>
        <w:rPr>
          <w:rFonts w:ascii="Times New Roman" w:eastAsia="Times New Roman" w:hAnsi="Times New Roman" w:cs="Times New Roman"/>
          <w:sz w:val="28"/>
          <w:szCs w:val="28"/>
          <w:lang w:eastAsia="ru-RU"/>
        </w:rPr>
      </w:pPr>
    </w:p>
    <w:p w:rsidR="008B57D2" w:rsidRDefault="008B57D2">
      <w:pPr>
        <w:rPr>
          <w:rFonts w:ascii="Times New Roman" w:eastAsia="Times New Roman" w:hAnsi="Times New Roman" w:cs="Times New Roman"/>
          <w:b/>
          <w:sz w:val="28"/>
          <w:szCs w:val="28"/>
          <w:lang w:eastAsia="ru-RU"/>
        </w:rPr>
      </w:pPr>
    </w:p>
    <w:p w:rsidR="008B57D2" w:rsidRDefault="00A40A38">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Кафедра производства и переработки </w:t>
      </w:r>
    </w:p>
    <w:p w:rsidR="008B57D2" w:rsidRDefault="00A40A38">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сельскохозяйственной продукции</w:t>
      </w: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b/>
          <w:sz w:val="28"/>
          <w:szCs w:val="28"/>
          <w:lang w:eastAsia="ru-RU"/>
        </w:rPr>
      </w:pPr>
    </w:p>
    <w:p w:rsidR="008B57D2" w:rsidRDefault="008B57D2">
      <w:pPr>
        <w:jc w:val="center"/>
        <w:rPr>
          <w:rFonts w:ascii="Times New Roman" w:eastAsia="Times New Roman" w:hAnsi="Times New Roman" w:cs="Times New Roman"/>
          <w:b/>
          <w:sz w:val="28"/>
          <w:szCs w:val="28"/>
          <w:lang w:eastAsia="ru-RU"/>
        </w:rPr>
      </w:pPr>
    </w:p>
    <w:p w:rsidR="008B57D2" w:rsidRDefault="00A40A38">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КУРСОВАЯ РАБОТА</w:t>
      </w:r>
    </w:p>
    <w:p w:rsidR="008B57D2" w:rsidRDefault="008B57D2">
      <w:pPr>
        <w:jc w:val="center"/>
        <w:rPr>
          <w:rFonts w:ascii="Times New Roman" w:eastAsia="Times New Roman" w:hAnsi="Times New Roman" w:cs="Times New Roman"/>
          <w:b/>
          <w:sz w:val="28"/>
          <w:szCs w:val="28"/>
          <w:lang w:eastAsia="ru-RU"/>
        </w:rPr>
      </w:pPr>
    </w:p>
    <w:p w:rsidR="008B57D2" w:rsidRDefault="00A40A38">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хранения и переработки продукции растениеводства»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8B57D2">
        <w:tc>
          <w:tcPr>
            <w:tcW w:w="1129" w:type="dxa"/>
          </w:tcPr>
          <w:p w:rsidR="008B57D2" w:rsidRDefault="00A40A38">
            <w:pPr>
              <w:ind w:right="-3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тему:</w:t>
            </w:r>
          </w:p>
        </w:tc>
        <w:tc>
          <w:tcPr>
            <w:tcW w:w="9327" w:type="dxa"/>
            <w:tcBorders>
              <w:bottom w:val="single" w:sz="4" w:space="0" w:color="auto"/>
            </w:tcBorders>
          </w:tcPr>
          <w:p w:rsidR="008B57D2" w:rsidRDefault="008B57D2">
            <w:pPr>
              <w:ind w:right="-319"/>
              <w:jc w:val="both"/>
              <w:rPr>
                <w:rFonts w:ascii="Times New Roman" w:eastAsia="Times New Roman" w:hAnsi="Times New Roman" w:cs="Times New Roman"/>
                <w:sz w:val="28"/>
                <w:szCs w:val="28"/>
                <w:lang w:eastAsia="ru-RU"/>
              </w:rPr>
            </w:pPr>
          </w:p>
        </w:tc>
      </w:tr>
      <w:tr w:rsidR="008B57D2">
        <w:tc>
          <w:tcPr>
            <w:tcW w:w="1129" w:type="dxa"/>
            <w:tcBorders>
              <w:bottom w:val="single" w:sz="4" w:space="0" w:color="auto"/>
            </w:tcBorders>
          </w:tcPr>
          <w:p w:rsidR="008B57D2" w:rsidRDefault="008B57D2">
            <w:pPr>
              <w:ind w:right="-319"/>
              <w:jc w:val="both"/>
              <w:rPr>
                <w:rFonts w:ascii="Times New Roman" w:eastAsia="Times New Roman" w:hAnsi="Times New Roman" w:cs="Times New Roman"/>
                <w:sz w:val="28"/>
                <w:szCs w:val="28"/>
                <w:lang w:eastAsia="ru-RU"/>
              </w:rPr>
            </w:pPr>
          </w:p>
        </w:tc>
        <w:tc>
          <w:tcPr>
            <w:tcW w:w="9327" w:type="dxa"/>
            <w:tcBorders>
              <w:top w:val="single" w:sz="4" w:space="0" w:color="auto"/>
              <w:bottom w:val="single" w:sz="4" w:space="0" w:color="auto"/>
            </w:tcBorders>
          </w:tcPr>
          <w:p w:rsidR="008B57D2" w:rsidRDefault="008B57D2">
            <w:pPr>
              <w:ind w:right="-319"/>
              <w:jc w:val="both"/>
              <w:rPr>
                <w:rFonts w:ascii="Times New Roman" w:eastAsia="Times New Roman" w:hAnsi="Times New Roman" w:cs="Times New Roman"/>
                <w:sz w:val="28"/>
                <w:szCs w:val="28"/>
                <w:lang w:eastAsia="ru-RU"/>
              </w:rPr>
            </w:pPr>
          </w:p>
        </w:tc>
      </w:tr>
    </w:tbl>
    <w:p w:rsidR="008B57D2" w:rsidRDefault="008B57D2">
      <w:pPr>
        <w:ind w:right="-319"/>
        <w:jc w:val="both"/>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p w:rsidR="008B57D2" w:rsidRDefault="008B57D2">
      <w:pPr>
        <w:spacing w:line="360" w:lineRule="auto"/>
        <w:jc w:val="right"/>
        <w:rPr>
          <w:rFonts w:ascii="Times New Roman" w:eastAsia="Times New Roman" w:hAnsi="Times New Roman" w:cs="Times New Roman"/>
          <w:sz w:val="28"/>
          <w:szCs w:val="28"/>
          <w:lang w:eastAsia="ru-RU"/>
        </w:rPr>
      </w:pPr>
    </w:p>
    <w:tbl>
      <w:tblPr>
        <w:tblStyle w:val="1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Pr>
          <w:p w:rsidR="008B57D2" w:rsidRDefault="00A40A3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Выполнил обучающийся</w:t>
            </w:r>
          </w:p>
        </w:tc>
      </w:tr>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8B57D2" w:rsidRDefault="008B57D2">
            <w:pPr>
              <w:jc w:val="right"/>
              <w:rPr>
                <w:rFonts w:ascii="Times New Roman" w:eastAsia="Times New Roman" w:hAnsi="Times New Roman" w:cs="Times New Roman"/>
                <w:sz w:val="28"/>
                <w:szCs w:val="28"/>
                <w:lang w:eastAsia="ru-RU"/>
              </w:rPr>
            </w:pPr>
          </w:p>
        </w:tc>
      </w:tr>
      <w:tr w:rsidR="008B57D2">
        <w:trPr>
          <w:trHeight w:val="113"/>
          <w:jc w:val="right"/>
        </w:trPr>
        <w:tc>
          <w:tcPr>
            <w:tcW w:w="3261" w:type="dxa"/>
          </w:tcPr>
          <w:p w:rsidR="008B57D2" w:rsidRDefault="008B57D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8B57D2" w:rsidRDefault="00A40A38">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(Фамилия, имя, отчество)</w:t>
            </w:r>
          </w:p>
        </w:tc>
      </w:tr>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8B57D2" w:rsidRDefault="008B57D2">
            <w:pPr>
              <w:jc w:val="right"/>
              <w:rPr>
                <w:rFonts w:ascii="Times New Roman" w:eastAsia="Times New Roman" w:hAnsi="Times New Roman" w:cs="Times New Roman"/>
                <w:sz w:val="28"/>
                <w:szCs w:val="28"/>
                <w:lang w:eastAsia="ru-RU"/>
              </w:rPr>
            </w:pPr>
          </w:p>
        </w:tc>
      </w:tr>
      <w:tr w:rsidR="008B57D2">
        <w:trPr>
          <w:trHeight w:val="113"/>
          <w:jc w:val="right"/>
        </w:trPr>
        <w:tc>
          <w:tcPr>
            <w:tcW w:w="3261" w:type="dxa"/>
          </w:tcPr>
          <w:p w:rsidR="008B57D2" w:rsidRDefault="008B57D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8B57D2" w:rsidRDefault="00A40A38">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(факультет)</w:t>
            </w:r>
          </w:p>
        </w:tc>
      </w:tr>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8B57D2" w:rsidRDefault="008B57D2">
            <w:pPr>
              <w:jc w:val="right"/>
              <w:rPr>
                <w:rFonts w:ascii="Times New Roman" w:eastAsia="Times New Roman" w:hAnsi="Times New Roman" w:cs="Times New Roman"/>
                <w:sz w:val="28"/>
                <w:szCs w:val="28"/>
                <w:lang w:eastAsia="ru-RU"/>
              </w:rPr>
            </w:pPr>
          </w:p>
        </w:tc>
      </w:tr>
      <w:tr w:rsidR="008B57D2">
        <w:trPr>
          <w:trHeight w:val="113"/>
          <w:jc w:val="right"/>
        </w:trPr>
        <w:tc>
          <w:tcPr>
            <w:tcW w:w="3261" w:type="dxa"/>
          </w:tcPr>
          <w:p w:rsidR="008B57D2" w:rsidRDefault="008B57D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8B57D2" w:rsidRDefault="00A40A38">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(группа)</w:t>
            </w:r>
          </w:p>
        </w:tc>
      </w:tr>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Pr>
          <w:p w:rsidR="008B57D2" w:rsidRDefault="00A40A3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p>
        </w:tc>
      </w:tr>
      <w:tr w:rsidR="008B57D2">
        <w:trPr>
          <w:trHeight w:val="113"/>
          <w:jc w:val="right"/>
        </w:trPr>
        <w:tc>
          <w:tcPr>
            <w:tcW w:w="3261" w:type="dxa"/>
          </w:tcPr>
          <w:p w:rsidR="008B57D2" w:rsidRDefault="008B57D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8B57D2" w:rsidRDefault="008B57D2">
            <w:pPr>
              <w:jc w:val="right"/>
              <w:rPr>
                <w:rFonts w:ascii="Times New Roman" w:eastAsia="Times New Roman" w:hAnsi="Times New Roman" w:cs="Times New Roman"/>
                <w:sz w:val="28"/>
                <w:szCs w:val="28"/>
                <w:lang w:eastAsia="ru-RU"/>
              </w:rPr>
            </w:pPr>
          </w:p>
        </w:tc>
      </w:tr>
      <w:tr w:rsidR="008B57D2">
        <w:trPr>
          <w:trHeight w:val="113"/>
          <w:jc w:val="right"/>
        </w:trPr>
        <w:tc>
          <w:tcPr>
            <w:tcW w:w="3261" w:type="dxa"/>
          </w:tcPr>
          <w:p w:rsidR="008B57D2" w:rsidRDefault="008B57D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8B57D2" w:rsidRDefault="00A40A38">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(должность, фамилия, И.О.)</w:t>
            </w:r>
          </w:p>
        </w:tc>
      </w:tr>
    </w:tbl>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8B57D2">
      <w:pPr>
        <w:jc w:val="center"/>
        <w:rPr>
          <w:rFonts w:ascii="Times New Roman" w:eastAsia="Times New Roman" w:hAnsi="Times New Roman" w:cs="Times New Roman"/>
          <w:sz w:val="28"/>
          <w:szCs w:val="28"/>
          <w:lang w:eastAsia="ru-RU"/>
        </w:rPr>
      </w:pPr>
    </w:p>
    <w:p w:rsidR="008B57D2" w:rsidRDefault="00A40A38">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Новосибирск 20__</w:t>
      </w:r>
    </w:p>
    <w:p w:rsidR="008B57D2" w:rsidRDefault="008B57D2">
      <w:pPr>
        <w:jc w:val="both"/>
        <w:rPr>
          <w:rFonts w:ascii="Times New Roman" w:hAnsi="Times New Roman" w:cs="Times New Roman"/>
          <w:sz w:val="28"/>
          <w:szCs w:val="28"/>
        </w:rPr>
      </w:pPr>
    </w:p>
    <w:p w:rsidR="008B57D2" w:rsidRDefault="00A40A38">
      <w:pPr>
        <w:rPr>
          <w:rFonts w:ascii="Times New Roman" w:hAnsi="Times New Roman" w:cs="Times New Roman"/>
          <w:sz w:val="28"/>
          <w:szCs w:val="28"/>
        </w:rPr>
      </w:pPr>
      <w:r>
        <w:rPr>
          <w:rFonts w:ascii="Times New Roman" w:hAnsi="Times New Roman" w:cs="Times New Roman"/>
          <w:sz w:val="28"/>
          <w:szCs w:val="28"/>
        </w:rPr>
        <w:br w:type="page"/>
      </w:r>
    </w:p>
    <w:p w:rsidR="008B57D2" w:rsidRDefault="008B57D2">
      <w:pPr>
        <w:jc w:val="center"/>
        <w:rPr>
          <w:rFonts w:ascii="Times New Roman" w:hAnsi="Times New Roman" w:cs="Times New Roman"/>
          <w:sz w:val="28"/>
          <w:szCs w:val="28"/>
        </w:rPr>
        <w:sectPr w:rsidR="008B57D2">
          <w:type w:val="continuous"/>
          <w:pgSz w:w="11906" w:h="16838"/>
          <w:pgMar w:top="720" w:right="720" w:bottom="720" w:left="720" w:header="708" w:footer="708" w:gutter="0"/>
          <w:cols w:space="708"/>
          <w:titlePg/>
          <w:docGrid w:linePitch="360"/>
        </w:sect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ПриложениеВ</w:t>
      </w:r>
      <w:r>
        <w:rPr>
          <w:rFonts w:ascii="Times New Roman" w:hAnsi="Times New Roman" w:cs="Times New Roman"/>
          <w:sz w:val="28"/>
          <w:szCs w:val="28"/>
        </w:rPr>
        <w:br/>
      </w:r>
      <w:r>
        <w:rPr>
          <w:rFonts w:ascii="Times New Roman" w:hAnsi="Times New Roman" w:cs="Times New Roman"/>
          <w:sz w:val="24"/>
          <w:szCs w:val="28"/>
        </w:rPr>
        <w:t>(обязательное)</w:t>
      </w:r>
    </w:p>
    <w:p w:rsidR="008B57D2" w:rsidRDefault="00A40A38">
      <w:pPr>
        <w:jc w:val="center"/>
        <w:rPr>
          <w:rFonts w:ascii="Times New Roman" w:hAnsi="Times New Roman" w:cs="Times New Roman"/>
          <w:sz w:val="28"/>
          <w:szCs w:val="28"/>
        </w:rPr>
      </w:pPr>
      <w:r>
        <w:rPr>
          <w:noProof/>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33"/>
                    <a:srcRect l="1072" b="635"/>
                    <a:stretch>
                      <a:fillRect/>
                    </a:stretch>
                  </pic:blipFill>
                  <pic:spPr>
                    <a:xfrm>
                      <a:off x="0" y="0"/>
                      <a:ext cx="9622762" cy="6026465"/>
                    </a:xfrm>
                    <a:prstGeom prst="rect">
                      <a:avLst/>
                    </a:prstGeom>
                    <a:ln>
                      <a:noFill/>
                    </a:ln>
                  </pic:spPr>
                </pic:pic>
              </a:graphicData>
            </a:graphic>
          </wp:inline>
        </w:drawing>
      </w:r>
    </w:p>
    <w:p w:rsidR="008B57D2" w:rsidRDefault="008B57D2">
      <w:pPr>
        <w:jc w:val="both"/>
        <w:rPr>
          <w:rFonts w:ascii="Times New Roman" w:hAnsi="Times New Roman" w:cs="Times New Roman"/>
          <w:sz w:val="28"/>
          <w:szCs w:val="28"/>
        </w:rPr>
      </w:pPr>
    </w:p>
    <w:p w:rsidR="008B57D2" w:rsidRDefault="008B57D2">
      <w:pPr>
        <w:rPr>
          <w:rFonts w:ascii="Times New Roman" w:hAnsi="Times New Roman" w:cs="Times New Roman"/>
          <w:sz w:val="28"/>
          <w:szCs w:val="28"/>
        </w:rPr>
        <w:sectPr w:rsidR="008B57D2">
          <w:type w:val="continuous"/>
          <w:pgSz w:w="16838" w:h="11906" w:orient="landscape"/>
          <w:pgMar w:top="720" w:right="720" w:bottom="720" w:left="720" w:header="709" w:footer="709" w:gutter="0"/>
          <w:cols w:space="708"/>
          <w:titlePg/>
          <w:docGrid w:linePitch="360"/>
        </w:sect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Г</w:t>
      </w:r>
      <w:r>
        <w:rPr>
          <w:rFonts w:ascii="Times New Roman" w:hAnsi="Times New Roman" w:cs="Times New Roman"/>
          <w:sz w:val="28"/>
          <w:szCs w:val="28"/>
        </w:rPr>
        <w:br/>
      </w:r>
      <w:r>
        <w:rPr>
          <w:rFonts w:ascii="Times New Roman" w:hAnsi="Times New Roman" w:cs="Times New Roman"/>
          <w:sz w:val="24"/>
          <w:szCs w:val="28"/>
        </w:rPr>
        <w:t>(справочное)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Технические нормы производительности основного </w:t>
      </w:r>
      <w:r>
        <w:rPr>
          <w:rFonts w:ascii="Times New Roman" w:hAnsi="Times New Roman" w:cs="Times New Roman"/>
          <w:sz w:val="28"/>
          <w:szCs w:val="28"/>
        </w:rPr>
        <w:t>технологического оборудования подготовительного отделения мукомольного завода</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195"/>
        <w:gridCol w:w="1235"/>
        <w:gridCol w:w="1235"/>
        <w:gridCol w:w="1235"/>
        <w:gridCol w:w="1621"/>
        <w:gridCol w:w="850"/>
      </w:tblGrid>
      <w:tr w:rsidR="008B57D2">
        <w:trPr>
          <w:trHeight w:val="20"/>
          <w:tblHeader/>
        </w:trPr>
        <w:tc>
          <w:tcPr>
            <w:tcW w:w="1843"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w:t>
            </w: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Марка, тип</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Производительность, т/ч (</w:t>
            </w:r>
            <w:r>
              <w:rPr>
                <w:rFonts w:ascii="Times New Roman" w:hAnsi="Times New Roman" w:cs="Times New Roman"/>
                <w:sz w:val="24"/>
                <w:szCs w:val="24"/>
                <w:lang w:val="en-US"/>
              </w:rPr>
              <w:t>q</w:t>
            </w:r>
            <w:r>
              <w:rPr>
                <w:rFonts w:ascii="Times New Roman" w:hAnsi="Times New Roman" w:cs="Times New Roman"/>
                <w:sz w:val="24"/>
                <w:szCs w:val="24"/>
                <w:vertAlign w:val="subscript"/>
              </w:rPr>
              <w:t>м</w:t>
            </w: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Расход воздуха, м</w:t>
            </w:r>
            <w:r>
              <w:rPr>
                <w:rFonts w:ascii="Times New Roman" w:hAnsi="Times New Roman" w:cs="Times New Roman"/>
                <w:sz w:val="24"/>
                <w:szCs w:val="24"/>
                <w:vertAlign w:val="superscript"/>
              </w:rPr>
              <w:t>3</w:t>
            </w:r>
            <w:r>
              <w:rPr>
                <w:rFonts w:ascii="Times New Roman" w:hAnsi="Times New Roman" w:cs="Times New Roman"/>
                <w:sz w:val="24"/>
                <w:szCs w:val="24"/>
              </w:rPr>
              <w:t>/ч</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Удельный расход воды, л/ч, л/т</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Мощность электродвигателя, кВт</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Габаритные размеры (длина, </w:t>
            </w:r>
            <w:r>
              <w:rPr>
                <w:rFonts w:ascii="Times New Roman" w:hAnsi="Times New Roman" w:cs="Times New Roman"/>
                <w:sz w:val="24"/>
                <w:szCs w:val="24"/>
              </w:rPr>
              <w:t>ширина, высота), мм</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Масса (кг)</w:t>
            </w:r>
          </w:p>
        </w:tc>
      </w:tr>
      <w:tr w:rsidR="008B57D2">
        <w:trPr>
          <w:trHeight w:val="20"/>
        </w:trPr>
        <w:tc>
          <w:tcPr>
            <w:tcW w:w="1843" w:type="dxa"/>
            <w:vMerge w:val="restart"/>
          </w:tcPr>
          <w:p w:rsidR="008B57D2" w:rsidRDefault="00A40A38">
            <w:pPr>
              <w:rPr>
                <w:rFonts w:ascii="Times New Roman" w:hAnsi="Times New Roman" w:cs="Times New Roman"/>
                <w:sz w:val="24"/>
                <w:szCs w:val="24"/>
              </w:rPr>
            </w:pPr>
            <w:r>
              <w:rPr>
                <w:rFonts w:ascii="Times New Roman" w:hAnsi="Times New Roman" w:cs="Times New Roman"/>
                <w:sz w:val="24"/>
                <w:szCs w:val="24"/>
              </w:rPr>
              <w:t>1 Дозаторы зернопродуктов</w:t>
            </w: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ДН Д-0,1</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0,02-0,1</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PDD </w:t>
            </w:r>
            <w:r>
              <w:rPr>
                <w:rFonts w:ascii="Times New Roman" w:hAnsi="Times New Roman" w:cs="Times New Roman"/>
                <w:sz w:val="24"/>
                <w:szCs w:val="24"/>
              </w:rPr>
              <w:t>50</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0,05–0,8</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ДНД–0,8</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0,1–0,8</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ДЛТ16.4–2</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0,4–4,0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ДНД–4</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0,5–4,0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ДЛТ16.6.3–2</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0,63–6,3</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PSD </w:t>
            </w:r>
            <w:r>
              <w:rPr>
                <w:rFonts w:ascii="Times New Roman" w:hAnsi="Times New Roman" w:cs="Times New Roman"/>
                <w:sz w:val="24"/>
                <w:szCs w:val="24"/>
              </w:rPr>
              <w:t>250</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1,1–3,5</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ДЛТ16.10–1</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1,0–10,0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ДЛТ16.16–1</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1,6–16,0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А1–БГД</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2,0–8,0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740,00,00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235</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ДНД–16</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2,0–16,0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 100.25–2</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2,5–25,0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 100.40–2</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2,5–40,0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106</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1</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3,0–7,0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58</w:t>
            </w:r>
          </w:p>
        </w:tc>
      </w:tr>
      <w:tr w:rsidR="008B57D2">
        <w:trPr>
          <w:trHeight w:val="20"/>
        </w:trPr>
        <w:tc>
          <w:tcPr>
            <w:tcW w:w="1843" w:type="dxa"/>
            <w:vMerge/>
          </w:tcPr>
          <w:p w:rsidR="008B57D2" w:rsidRDefault="008B57D2">
            <w:pPr>
              <w:rPr>
                <w:rFonts w:ascii="Times New Roman" w:hAnsi="Times New Roman" w:cs="Times New Roman"/>
                <w:sz w:val="24"/>
                <w:szCs w:val="24"/>
              </w:rPr>
            </w:pPr>
          </w:p>
        </w:tc>
        <w:tc>
          <w:tcPr>
            <w:tcW w:w="1559"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 100.63–2</w:t>
            </w:r>
          </w:p>
        </w:tc>
        <w:tc>
          <w:tcPr>
            <w:tcW w:w="119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6,3–63,0</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7,0–15,0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ДНД–80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ДЛТ100.100–2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10,0–100,0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PHD3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15,0–30,0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2 Ситовые сепараторы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ЗСП–2,5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1830,825,1200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ЗСП–5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2590,1272,1785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615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ЗСП–10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2590,1985,1785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ЗСП–20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ЗСП–50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3 Сепаратор фракционер</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А1–БСФ–50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2800,2200,2150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4 Воздушно–ситовые сепараторы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СВС–3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1580,820,1220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БСХ–3–01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1898,1284,1189</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Р1–АСК</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СП–1.000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1141,713,1843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А1–АСК</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СП–1.000–01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1141,1013,1843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А1–БМС–6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2024,1540,1889</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Р6–СВС–6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2120,1200,1600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А1–БИС–12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1950,2525,1510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А1–БЛС–12</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6180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2590,1360,2075</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AS–CC</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2130,1455,1745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А1–БЛС–16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2085,2510,2075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БХС–16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2154,2509,1900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БХСМ–16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0,74</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2700,1690,1856</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А1–ЗСШ–20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Р6–СВС–24</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Р8–БЦСМ–25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1800,1250,3250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Р8–БЦСМ–50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3300,1250,3250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А1–БЦСМ–100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3300,2400,3250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4900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Р6–СВС–100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БХС–100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2154,2509,2557</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5 Воздушные (пневматические) сепараторы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УСП–02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1557,500,1840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Р6–СВ–6–02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1245,530,1830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260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ЗПА–1,5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785,685,1249</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БПС–2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900,910,2220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Р6–СВ–6–01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1245,830,1830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БПС–5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1000,900,2220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ЗПА–5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792–1440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1144,860,1760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Р6–СВ–6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1245,1430,1830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РЗ–БСД</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3240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1174,1174,2182</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УСП–06</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1557,798,1840</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БПС–10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1200,900,2400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ЗПА–10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1800–2520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1375,1080,1970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РЗ–БАБ</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0,16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1130,950,1450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 СП–10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1557,1198,1840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ПС–15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2000,1900,2700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УСП–15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1557,1698,1840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Аспираторы зерновые</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ЗА–1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1240,652,1620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АС–О–М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1100,450,2070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АС–0–2,5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1200,450,2070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АСХ–2,5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1205,731,1830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ЗД–2,5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1300,1003,1315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АС–О–5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1200,700,2070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БДЗ–5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АСХ–5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1205,1031,1830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ЗД–5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А1–БДЗ–6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А1–БДЗ–10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ЗД–10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А1–БДЗ–12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Р1–БДЗ–16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9676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2275,1245,1855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7 Аспирационные колонки и каналы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АКМ–1,5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300,150,600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АКМ–2,5</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300,300,600</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А1–БКА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1400,825,1280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У1–БКА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1239</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630,485,707</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РЗ–БНА–50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0,12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1585,928,1508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8 Камнеотборники</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А1–БКВ</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540–1080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0,4–0,6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1620,775,1800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1245,509,785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К–152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2×0,185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1300,500,800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А1–БКР</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2484–2988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0,55–3,0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1890,940,1940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1260,890,1415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V = 2,72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МТСЦ–6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745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Р1–БКМ–6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1880,1420,1780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PVS7</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V = 4,27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РЗ–БКТ–100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У21–БКТ–100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2×5,83</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1650,1835,1850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МТСЦ–12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8400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2×0,55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V = 6,10</w: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662</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РЗ–БКТ–150ПС</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1750,2020,1530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2x5,83</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2205,1895,1850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МТСЦ–22</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7800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1930,1420,3325</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9 Концентраторы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Р1–БЗК–9</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3900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2800,960,2150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Р1–БЗК–18</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2800,1830,2150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10 Триеры и триерные блоки</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ЗТО–5М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1500,1000,1000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А9–УТ2–О–6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2060,975,1150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А9–УТ2–К–6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0,44</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2500,975,1360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ТДО–6М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1660,1115,1090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576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ТДК–6М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2140,1115,1410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Р6–ТЦ–700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3470,990,1664</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Р6–ТЦ–1–700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4077,1034,2695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ЗАВ–10.90.000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7,5–15,0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3130,1400,2600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ББТ–700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Р1–ББТ–700–8</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УТК–200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ЗТО–10М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2185,1025,1450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У21–БУТ–10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4100,2440,1120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Р1–ББТ–700–16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4955,1945,2625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Обоечные машины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ЗИЛ–1,5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БГО–М–А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1021,1325,830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БГО–6–01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1662,1544,598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433</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ЗНП–2,5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1476–1800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1420,850,1800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Р6–БГО</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1430,878,1943</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МБО–3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275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МАО–3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РОМЗ</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600–1200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 2,l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582</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БГО–8–01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1662,2158,598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БГО–6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1662,1237,598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247</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ЗНЛ–5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2035,890,1560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1588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ЗНМ–5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2130,1095,2185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ЗОМ–5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1476–2088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2,8–3,1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РОМ 7</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Р1–БОС</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1400,750,1600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–МОГ–б</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Р6–БГО–6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1000,525,1260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РЗ–БМО–6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iCs/>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1505,1075,1850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865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СИГ–3010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1733,700,1703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БГО–8</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7–9</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1662,2020,598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РОМ 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Р6–БГО–8</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1900,650,1542</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ЗНЛ–10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2218,2120,1515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СИГ–3013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630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2100,700,1703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645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РЗ–БМО–12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1530,1075,2105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РОМ 15</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10–15</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V = 5</w:t>
            </w:r>
            <w:r>
              <w:rPr>
                <w:rFonts w:ascii="Times New Roman" w:hAnsi="Times New Roman" w:cs="Times New Roman"/>
                <w:sz w:val="24"/>
                <w:szCs w:val="24"/>
              </w:rPr>
              <w:t>,</w:t>
            </w:r>
            <w:r>
              <w:rPr>
                <w:rFonts w:ascii="Times New Roman" w:hAnsi="Times New Roman" w:cs="Times New Roman"/>
                <w:sz w:val="24"/>
                <w:szCs w:val="24"/>
                <w:lang w:val="en-US"/>
              </w:rPr>
              <w:t xml:space="preserve">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12 Щеточные машины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БЩГ–2,5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1365,800,1545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БЩП–5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1494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1650,1370,1550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А1–БЩМ–6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1460,900,2014</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БЩП–10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2300,1550,1550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988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А1–БЩМ–12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1930,900,2020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855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13 Шелушильно–шлифовальные машины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Ж9–ЗШУ</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0,25</w:t>
            </w:r>
          </w:p>
        </w:tc>
        <w:tc>
          <w:tcPr>
            <w:tcW w:w="1235"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1800,1000,3500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М–0,35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0,4–0,45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М–0,4</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 –0,55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М–0,6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0,65 –0,75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М–0,7</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 –0,85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АКЗ–Ш</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1400,820,1330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0,95 –1,1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Каскад М–1,6</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 –1,8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1100,700,1350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А1–ЗШН–3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2000,1000,1965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14 Моечные машины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КВДМ–1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1940,950,2760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квд</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525 л/т</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3150,1110,2280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–ММКГ</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 л/т</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PR </w:t>
            </w:r>
            <w:r>
              <w:rPr>
                <w:rFonts w:ascii="Times New Roman" w:hAnsi="Times New Roman" w:cs="Times New Roman"/>
                <w:sz w:val="24"/>
                <w:szCs w:val="24"/>
              </w:rPr>
              <w:t>90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 л/т</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15,7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Ж9–МБА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Ж9–БМБ</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2870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AS–MM</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15 Влагосниматели</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В–5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3,8–5,6 </w:t>
            </w:r>
            <w:r>
              <w:rPr>
                <w:rFonts w:ascii="Times New Roman" w:hAnsi="Times New Roman" w:cs="Times New Roman"/>
                <w:sz w:val="24"/>
                <w:szCs w:val="24"/>
              </w:rPr>
              <w:t>т/ч (пар)</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2260,2000,5450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В–10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6,8–7,6 (пар)</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2500,2000,6600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16 Машина для увлажнения зерна</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БМК</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1–1,3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PMS </w:t>
            </w:r>
            <w:r>
              <w:rPr>
                <w:rFonts w:ascii="Times New Roman" w:hAnsi="Times New Roman" w:cs="Times New Roman"/>
                <w:sz w:val="24"/>
                <w:szCs w:val="24"/>
              </w:rPr>
              <w:t>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480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15,4</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391</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15,7</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391</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20,7</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2297,2137,1958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454</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PMS 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4–7,5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А1–БШУ–2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2625,990,760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381</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А1–БУЗ</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495,115,725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Pl</w:t>
            </w:r>
            <w:r>
              <w:rPr>
                <w:rFonts w:ascii="Times New Roman" w:hAnsi="Times New Roman" w:cs="Times New Roman"/>
                <w:sz w:val="24"/>
                <w:szCs w:val="24"/>
              </w:rPr>
              <w:t>–БУС</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5–7</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2145,490,1745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–ИУ</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6–8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PMS 3</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7,5–12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8–10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1585,710,1500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PMS 4</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12–15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690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30/200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16–20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2100,710,1600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17 Машина для мокрого </w:t>
            </w:r>
            <w:r>
              <w:rPr>
                <w:rFonts w:ascii="Times New Roman" w:hAnsi="Times New Roman" w:cs="Times New Roman"/>
                <w:sz w:val="24"/>
                <w:szCs w:val="24"/>
              </w:rPr>
              <w:lastRenderedPageBreak/>
              <w:t>шелушения зерна</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lastRenderedPageBreak/>
              <w:t>А1–БМШ</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5–6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1500 </w:t>
            </w:r>
            <w:r>
              <w:rPr>
                <w:rFonts w:ascii="Times New Roman" w:hAnsi="Times New Roman" w:cs="Times New Roman"/>
                <w:sz w:val="24"/>
                <w:szCs w:val="24"/>
              </w:rPr>
              <w:t>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1900,1400,2350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1665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0,6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737,661,638</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ДЛС–0,05</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1150,780,1000</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18 Смесители периодического действия</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1200,1000,1100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ДЛС–0,2</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1500,1200,1250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ДЛС–0,25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1500,1300,1200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ДЛС–0,4</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2160,1556,1760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ДЛС–0,5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19,1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2380,1696,2140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СГК–1М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200–250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4600,1400,1870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2150,1800,1600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СГК–2,5М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250–300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37</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5900,1900,2300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4900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ДЛС–1,5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3210,2524,2690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19 Аппараты для дополнительного увлажнения зерна</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А1–БШУ–1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75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1615,460,1420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309</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А1–БАЗ</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 л/ч</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495,115,750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20 Подогреватели зерна</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ПЗ–1,5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1250,1150,3650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ПЗ–3,0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2,0–3,5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25,1</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1250,1150,5650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2130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БПЗ–5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1483,550,1890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БПЗ–10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21 Скоростные кондиционеры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АСК–5</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1,8–2,75 т/ч пара</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2000,950,2225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950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АСК–10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2,52–3,55 т/ч пара</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2800,1080,2390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453,370,377</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У1–БМЗ</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295,215,300</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22 Магнитные сепараторы и колонки</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Р1–ДКМ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220,220,240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Б8–БММ</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290,290,700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Б8–БМП</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355,370,380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У1–БМЗ–01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300,290,200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455,370,380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МКЗ х600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330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400,730,1090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КМ–20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547,380,750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89</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БКМА2–300А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424,332,555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23</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БКМА2–500А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676,332,555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36</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БКМА2–750А</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280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932,332,675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81</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КМ–100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430,430,564</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8B57D2" w:rsidRDefault="00A40A38">
            <w:pPr>
              <w:rPr>
                <w:rFonts w:ascii="Times New Roman" w:hAnsi="Times New Roman" w:cs="Times New Roman"/>
                <w:sz w:val="24"/>
                <w:szCs w:val="24"/>
              </w:rPr>
            </w:pPr>
            <w:r>
              <w:rPr>
                <w:rFonts w:ascii="Times New Roman" w:hAnsi="Times New Roman" w:cs="Times New Roman"/>
                <w:sz w:val="24"/>
                <w:szCs w:val="24"/>
              </w:rPr>
              <w:t>23 Скальператоры</w:t>
            </w: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Р6–БЗО</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0,18</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1110,860,650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Р1–БК3.01.300</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4,17–5,66</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840,740,690</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А1–Б31О</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А1–Б32О</w:t>
            </w:r>
          </w:p>
        </w:tc>
        <w:tc>
          <w:tcPr>
            <w:tcW w:w="11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420</w:t>
            </w:r>
          </w:p>
        </w:tc>
      </w:tr>
      <w:tr w:rsidR="008B5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8B57D2" w:rsidRDefault="008B57D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А1–БЗЗО</w:t>
            </w:r>
          </w:p>
        </w:tc>
        <w:tc>
          <w:tcPr>
            <w:tcW w:w="11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420</w:t>
            </w:r>
          </w:p>
        </w:tc>
      </w:tr>
    </w:tbl>
    <w:p w:rsidR="008B57D2" w:rsidRDefault="008B57D2">
      <w:pPr>
        <w:jc w:val="both"/>
        <w:rPr>
          <w:rFonts w:ascii="Times New Roman" w:hAnsi="Times New Roman" w:cs="Times New Roman"/>
          <w:sz w:val="28"/>
          <w:szCs w:val="28"/>
        </w:rPr>
      </w:pPr>
    </w:p>
    <w:p w:rsidR="008B57D2" w:rsidRDefault="00A40A38">
      <w:pPr>
        <w:rPr>
          <w:rFonts w:ascii="Times New Roman" w:hAnsi="Times New Roman" w:cs="Times New Roman"/>
          <w:sz w:val="28"/>
          <w:szCs w:val="28"/>
        </w:rPr>
      </w:pPr>
      <w:r>
        <w:rPr>
          <w:rFonts w:ascii="Times New Roman" w:hAnsi="Times New Roman" w:cs="Times New Roman"/>
          <w:sz w:val="28"/>
          <w:szCs w:val="28"/>
        </w:rPr>
        <w:br w:type="page"/>
      </w: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ПриложениеД</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Техническая характеристика автоматических </w:t>
      </w:r>
      <w:r>
        <w:rPr>
          <w:rFonts w:ascii="Times New Roman" w:hAnsi="Times New Roman" w:cs="Times New Roman"/>
          <w:sz w:val="28"/>
          <w:szCs w:val="28"/>
        </w:rPr>
        <w:t>весов дискретного действия и весовыбойный аппаратов</w:t>
      </w:r>
    </w:p>
    <w:tbl>
      <w:tblPr>
        <w:tblW w:w="10773" w:type="dxa"/>
        <w:tblInd w:w="-5" w:type="dxa"/>
        <w:tblLayout w:type="fixed"/>
        <w:tblCellMar>
          <w:left w:w="0" w:type="dxa"/>
          <w:right w:w="0" w:type="dxa"/>
        </w:tblCellMar>
        <w:tblLook w:val="04A0" w:firstRow="1" w:lastRow="0" w:firstColumn="1" w:lastColumn="0" w:noHBand="0" w:noVBand="1"/>
      </w:tblPr>
      <w:tblGrid>
        <w:gridCol w:w="1604"/>
        <w:gridCol w:w="1358"/>
        <w:gridCol w:w="1283"/>
        <w:gridCol w:w="1230"/>
        <w:gridCol w:w="904"/>
        <w:gridCol w:w="1134"/>
        <w:gridCol w:w="850"/>
        <w:gridCol w:w="851"/>
        <w:gridCol w:w="851"/>
        <w:gridCol w:w="708"/>
      </w:tblGrid>
      <w:tr w:rsidR="008B57D2">
        <w:trPr>
          <w:trHeight w:val="20"/>
        </w:trPr>
        <w:tc>
          <w:tcPr>
            <w:tcW w:w="160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Марка</w:t>
            </w:r>
          </w:p>
        </w:tc>
        <w:tc>
          <w:tcPr>
            <w:tcW w:w="1358"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Взвешиваемый продукт</w:t>
            </w:r>
          </w:p>
        </w:tc>
        <w:tc>
          <w:tcPr>
            <w:tcW w:w="1283"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Пределы взвешивания, кг</w:t>
            </w:r>
          </w:p>
        </w:tc>
        <w:tc>
          <w:tcPr>
            <w:tcW w:w="1230"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Производительность, кг/с</w:t>
            </w:r>
          </w:p>
        </w:tc>
        <w:tc>
          <w:tcPr>
            <w:tcW w:w="90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Объем ковша, м</w:t>
            </w:r>
            <w:r>
              <w:rPr>
                <w:rFonts w:ascii="Times New Roman" w:hAnsi="Times New Roman" w:cs="Times New Roman"/>
                <w:szCs w:val="28"/>
                <w:vertAlign w:val="superscript"/>
              </w:rPr>
              <w:t>3</w:t>
            </w:r>
          </w:p>
        </w:tc>
        <w:tc>
          <w:tcPr>
            <w:tcW w:w="113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Мощность привода, кВт</w:t>
            </w:r>
          </w:p>
        </w:tc>
        <w:tc>
          <w:tcPr>
            <w:tcW w:w="2552" w:type="dxa"/>
            <w:gridSpan w:val="3"/>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Габариты, мм</w:t>
            </w:r>
          </w:p>
        </w:tc>
        <w:tc>
          <w:tcPr>
            <w:tcW w:w="708"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Cs w:val="28"/>
              </w:rPr>
            </w:pPr>
            <w:r>
              <w:rPr>
                <w:rFonts w:ascii="Times New Roman" w:hAnsi="Times New Roman" w:cs="Times New Roman"/>
                <w:szCs w:val="28"/>
              </w:rPr>
              <w:t>Масса, кг</w:t>
            </w:r>
          </w:p>
        </w:tc>
      </w:tr>
      <w:tr w:rsidR="008B57D2">
        <w:trPr>
          <w:trHeight w:val="20"/>
        </w:trPr>
        <w:tc>
          <w:tcPr>
            <w:tcW w:w="160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358"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283"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230"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90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13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длина</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ширина</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высота</w:t>
            </w:r>
          </w:p>
        </w:tc>
        <w:tc>
          <w:tcPr>
            <w:tcW w:w="708"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Д–20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0,4–1,67</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0,044</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155</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ДМ–20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0,14–0,55</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0,072</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955</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1025</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1185</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330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Д–50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0,120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360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Д–100–3</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2,22–6,66</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0,200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475</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ДМП–100*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мука, лузга, отруби</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1,39–3,33</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0,340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1385</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1135</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570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ДН–500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5,55–16,70</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1,150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1590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ДН–1000–2</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2140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1100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ДН–2000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27,8–55,6</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2700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1820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ДНР–500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16,7</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2790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1300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ДНР–1000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33.3</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3340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1380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ДНР–2000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55,5</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2440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3030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1950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ДНР–4000</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2000–4000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48,6–97,2</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6,500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2700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3600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ДВМ–50П*</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2,5–3,5</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2,1</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1720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1400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4400</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950</w:t>
            </w:r>
          </w:p>
        </w:tc>
      </w:tr>
      <w:tr w:rsidR="008B57D2">
        <w:trPr>
          <w:trHeight w:val="20"/>
        </w:trPr>
        <w:tc>
          <w:tcPr>
            <w:tcW w:w="16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ДВК–25П*</w:t>
            </w:r>
          </w:p>
        </w:tc>
        <w:tc>
          <w:tcPr>
            <w:tcW w:w="1358"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крупа, зерно</w:t>
            </w:r>
          </w:p>
        </w:tc>
        <w:tc>
          <w:tcPr>
            <w:tcW w:w="128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20–25</w:t>
            </w:r>
          </w:p>
        </w:tc>
        <w:tc>
          <w:tcPr>
            <w:tcW w:w="123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2,1–7,5</w:t>
            </w:r>
          </w:p>
        </w:tc>
        <w:tc>
          <w:tcPr>
            <w:tcW w:w="90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0,060</w:t>
            </w:r>
          </w:p>
        </w:tc>
        <w:tc>
          <w:tcPr>
            <w:tcW w:w="11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1110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1425</w:t>
            </w:r>
          </w:p>
        </w:tc>
        <w:tc>
          <w:tcPr>
            <w:tcW w:w="708"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250</w:t>
            </w:r>
          </w:p>
        </w:tc>
      </w:tr>
      <w:tr w:rsidR="008B57D2">
        <w:trPr>
          <w:trHeight w:val="20"/>
        </w:trPr>
        <w:tc>
          <w:tcPr>
            <w:tcW w:w="160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6.142.АВ–</w:t>
            </w:r>
          </w:p>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50–ЗЭ</w:t>
            </w:r>
          </w:p>
        </w:tc>
        <w:tc>
          <w:tcPr>
            <w:tcW w:w="1358"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зерно,крупа</w:t>
            </w:r>
          </w:p>
        </w:tc>
        <w:tc>
          <w:tcPr>
            <w:tcW w:w="128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20–50</w:t>
            </w:r>
          </w:p>
        </w:tc>
        <w:tc>
          <w:tcPr>
            <w:tcW w:w="123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1,67–5,55</w:t>
            </w:r>
          </w:p>
        </w:tc>
        <w:tc>
          <w:tcPr>
            <w:tcW w:w="90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w:t>
            </w:r>
          </w:p>
        </w:tc>
        <w:tc>
          <w:tcPr>
            <w:tcW w:w="85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1460</w:t>
            </w:r>
          </w:p>
        </w:tc>
        <w:tc>
          <w:tcPr>
            <w:tcW w:w="85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780</w:t>
            </w:r>
          </w:p>
        </w:tc>
        <w:tc>
          <w:tcPr>
            <w:tcW w:w="85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1580</w:t>
            </w:r>
          </w:p>
        </w:tc>
        <w:tc>
          <w:tcPr>
            <w:tcW w:w="708"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340</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Весовыбойные аппараты</w:t>
      </w:r>
    </w:p>
    <w:p w:rsidR="008B57D2" w:rsidRDefault="008B57D2">
      <w:pPr>
        <w:jc w:val="right"/>
        <w:rPr>
          <w:rFonts w:ascii="Times New Roman" w:hAnsi="Times New Roman" w:cs="Times New Roman"/>
          <w:sz w:val="28"/>
          <w:szCs w:val="28"/>
        </w:r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ПриложениеЕ</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Норма магнитной защиты подготовительного отделения мукомольного завода</w:t>
      </w:r>
    </w:p>
    <w:tbl>
      <w:tblPr>
        <w:tblW w:w="0" w:type="auto"/>
        <w:tblInd w:w="-5" w:type="dxa"/>
        <w:tblLayout w:type="fixed"/>
        <w:tblCellMar>
          <w:left w:w="0" w:type="dxa"/>
          <w:right w:w="0" w:type="dxa"/>
        </w:tblCellMar>
        <w:tblLook w:val="04A0" w:firstRow="1" w:lastRow="0" w:firstColumn="1" w:lastColumn="0" w:noHBand="0" w:noVBand="1"/>
      </w:tblPr>
      <w:tblGrid>
        <w:gridCol w:w="4442"/>
        <w:gridCol w:w="3447"/>
        <w:gridCol w:w="3123"/>
      </w:tblGrid>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Место</w:t>
            </w:r>
            <w:r>
              <w:rPr>
                <w:rFonts w:ascii="Times New Roman" w:hAnsi="Times New Roman" w:cs="Times New Roman"/>
                <w:sz w:val="24"/>
                <w:szCs w:val="28"/>
              </w:rPr>
              <w:t xml:space="preserve"> установки магнитных заграждений</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Единица измерения продукции, т/сутки</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Норма длины фронта магнитного поля, м</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После первого пропуска зерна через сепаратор</w:t>
            </w:r>
          </w:p>
        </w:tc>
        <w:tc>
          <w:tcPr>
            <w:tcW w:w="6570"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Магниты устанавливают блоком по всей ширине сита на выходе зерна</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 xml:space="preserve">Перед каждым пропуском зерна через </w:t>
            </w:r>
            <w:r>
              <w:rPr>
                <w:rFonts w:ascii="Times New Roman" w:hAnsi="Times New Roman" w:cs="Times New Roman"/>
                <w:sz w:val="24"/>
                <w:szCs w:val="28"/>
              </w:rPr>
              <w:t>обоечные и шелушильные машины</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0,3–0,4</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щеточные машины</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0,3–0,4</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После последнего пропуска зерна через сепаратор</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0,5</w:t>
            </w:r>
          </w:p>
        </w:tc>
      </w:tr>
      <w:tr w:rsidR="008B57D2">
        <w:trPr>
          <w:trHeight w:val="20"/>
        </w:trPr>
        <w:tc>
          <w:tcPr>
            <w:tcW w:w="11012" w:type="dxa"/>
            <w:gridSpan w:val="3"/>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Размольное отделение мельницы</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 xml:space="preserve">Перед вальцовым станком I </w:t>
            </w:r>
            <w:r>
              <w:rPr>
                <w:rFonts w:ascii="Times New Roman" w:hAnsi="Times New Roman" w:cs="Times New Roman"/>
                <w:sz w:val="24"/>
                <w:szCs w:val="28"/>
              </w:rPr>
              <w:t>драной системы</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0,4–0,5</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вальцовыми станками остальных систем</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на 1 м длины вальцов</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0,3–0,4</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бичевыми и щеточными машинами</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0,3–0,4</w:t>
            </w:r>
          </w:p>
        </w:tc>
      </w:tr>
      <w:tr w:rsidR="008B57D2">
        <w:trPr>
          <w:trHeight w:val="20"/>
        </w:trPr>
        <w:tc>
          <w:tcPr>
            <w:tcW w:w="11012" w:type="dxa"/>
            <w:gridSpan w:val="3"/>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Контроль продукции мельниц</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Мука сортовых помолов</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0,7–0,8</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Мука обойных помолов</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0,8–1,0</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Манная крупа</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0,8–1,0</w:t>
            </w:r>
          </w:p>
        </w:tc>
      </w:tr>
      <w:tr w:rsidR="008B57D2">
        <w:trPr>
          <w:trHeight w:val="20"/>
        </w:trPr>
        <w:tc>
          <w:tcPr>
            <w:tcW w:w="44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Отруби</w:t>
            </w:r>
          </w:p>
        </w:tc>
        <w:tc>
          <w:tcPr>
            <w:tcW w:w="344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0,2–0,3</w:t>
            </w:r>
          </w:p>
        </w:tc>
      </w:tr>
      <w:tr w:rsidR="008B57D2">
        <w:trPr>
          <w:trHeight w:val="20"/>
        </w:trPr>
        <w:tc>
          <w:tcPr>
            <w:tcW w:w="44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Отходы I и II категорий</w:t>
            </w:r>
          </w:p>
        </w:tc>
        <w:tc>
          <w:tcPr>
            <w:tcW w:w="3447"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0,2–0,3</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Примечание: длину магнитов измеряют по одному полюсу.</w:t>
      </w:r>
    </w:p>
    <w:p w:rsidR="008B57D2" w:rsidRDefault="008B57D2">
      <w:pPr>
        <w:jc w:val="both"/>
        <w:rPr>
          <w:rFonts w:ascii="Times New Roman" w:hAnsi="Times New Roman" w:cs="Times New Roman"/>
          <w:sz w:val="28"/>
          <w:szCs w:val="28"/>
        </w:rPr>
      </w:pPr>
    </w:p>
    <w:p w:rsidR="008B57D2" w:rsidRDefault="00A40A38">
      <w:pPr>
        <w:jc w:val="right"/>
        <w:rPr>
          <w:rFonts w:ascii="Times New Roman" w:hAnsi="Times New Roman" w:cs="Times New Roman"/>
          <w:sz w:val="28"/>
          <w:szCs w:val="28"/>
        </w:rPr>
      </w:pPr>
      <w:r>
        <w:rPr>
          <w:rFonts w:ascii="Times New Roman" w:hAnsi="Times New Roman" w:cs="Times New Roman"/>
          <w:sz w:val="28"/>
          <w:szCs w:val="28"/>
        </w:rPr>
        <w:t>ПриложениеЖ</w:t>
      </w:r>
    </w:p>
    <w:p w:rsidR="008B57D2" w:rsidRDefault="00A40A38">
      <w:pPr>
        <w:jc w:val="right"/>
        <w:rPr>
          <w:rFonts w:ascii="Times New Roman" w:hAnsi="Times New Roman" w:cs="Times New Roman"/>
          <w:sz w:val="24"/>
          <w:szCs w:val="28"/>
        </w:rPr>
      </w:pPr>
      <w:r>
        <w:rPr>
          <w:rFonts w:ascii="Times New Roman" w:hAnsi="Times New Roman" w:cs="Times New Roman"/>
          <w:sz w:val="24"/>
          <w:szCs w:val="28"/>
        </w:rPr>
        <w:t xml:space="preserve">(справочное)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Ориентировочные показатели режимов холодного кондиционирования зерна пшеницы при </w:t>
      </w:r>
      <w:r>
        <w:rPr>
          <w:rFonts w:ascii="Times New Roman" w:hAnsi="Times New Roman" w:cs="Times New Roman"/>
          <w:sz w:val="28"/>
          <w:szCs w:val="28"/>
        </w:rPr>
        <w:t>сортовых помолах</w:t>
      </w:r>
    </w:p>
    <w:tbl>
      <w:tblPr>
        <w:tblW w:w="10561" w:type="dxa"/>
        <w:tblInd w:w="-5" w:type="dxa"/>
        <w:tblLayout w:type="fixed"/>
        <w:tblCellMar>
          <w:left w:w="0" w:type="dxa"/>
          <w:right w:w="0" w:type="dxa"/>
        </w:tblCellMar>
        <w:tblLook w:val="04A0" w:firstRow="1" w:lastRow="0" w:firstColumn="1" w:lastColumn="0" w:noHBand="0" w:noVBand="1"/>
      </w:tblPr>
      <w:tblGrid>
        <w:gridCol w:w="1109"/>
        <w:gridCol w:w="1415"/>
        <w:gridCol w:w="1415"/>
        <w:gridCol w:w="1422"/>
        <w:gridCol w:w="1731"/>
        <w:gridCol w:w="1735"/>
        <w:gridCol w:w="1734"/>
      </w:tblGrid>
      <w:tr w:rsidR="008B57D2">
        <w:trPr>
          <w:trHeight w:val="20"/>
        </w:trPr>
        <w:tc>
          <w:tcPr>
            <w:tcW w:w="1109"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Тип пшеницы</w:t>
            </w:r>
          </w:p>
        </w:tc>
        <w:tc>
          <w:tcPr>
            <w:tcW w:w="4252" w:type="dxa"/>
            <w:gridSpan w:val="3"/>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 при общей стекловидности пшеницы, %</w:t>
            </w:r>
          </w:p>
        </w:tc>
        <w:tc>
          <w:tcPr>
            <w:tcW w:w="3466"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I др.с.</w:t>
            </w:r>
          </w:p>
        </w:tc>
        <w:tc>
          <w:tcPr>
            <w:tcW w:w="1734"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Влажность пшеницы, направляемой на I др.с., %</w:t>
            </w:r>
          </w:p>
        </w:tc>
      </w:tr>
      <w:tr w:rsidR="008B57D2">
        <w:trPr>
          <w:trHeight w:val="20"/>
        </w:trPr>
        <w:tc>
          <w:tcPr>
            <w:tcW w:w="1109"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более 60</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60...40</w:t>
            </w:r>
          </w:p>
        </w:tc>
        <w:tc>
          <w:tcPr>
            <w:tcW w:w="14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менее 40</w:t>
            </w:r>
          </w:p>
        </w:tc>
        <w:tc>
          <w:tcPr>
            <w:tcW w:w="173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 xml:space="preserve">продолжительность </w:t>
            </w:r>
            <w:r>
              <w:rPr>
                <w:rFonts w:ascii="Times New Roman" w:hAnsi="Times New Roman" w:cs="Times New Roman"/>
                <w:sz w:val="24"/>
                <w:szCs w:val="28"/>
              </w:rPr>
              <w:t>отволаживания, мин</w:t>
            </w:r>
          </w:p>
        </w:tc>
        <w:tc>
          <w:tcPr>
            <w:tcW w:w="1734"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10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8...15</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14,5...16,0</w:t>
            </w:r>
          </w:p>
        </w:tc>
      </w:tr>
      <w:tr w:rsidR="008B57D2">
        <w:trPr>
          <w:trHeight w:val="20"/>
        </w:trPr>
        <w:tc>
          <w:tcPr>
            <w:tcW w:w="110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16...24</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4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173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0,5...0,7</w:t>
            </w:r>
          </w:p>
        </w:tc>
        <w:tc>
          <w:tcPr>
            <w:tcW w:w="17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30...40</w:t>
            </w:r>
          </w:p>
        </w:tc>
        <w:tc>
          <w:tcPr>
            <w:tcW w:w="173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15,5...16,5</w:t>
            </w:r>
          </w:p>
        </w:tc>
      </w:tr>
      <w:tr w:rsidR="008B57D2">
        <w:trPr>
          <w:trHeight w:val="20"/>
        </w:trPr>
        <w:tc>
          <w:tcPr>
            <w:tcW w:w="110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III</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8...16</w:t>
            </w:r>
          </w:p>
        </w:tc>
        <w:tc>
          <w:tcPr>
            <w:tcW w:w="141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14,0...15,0</w:t>
            </w:r>
          </w:p>
        </w:tc>
      </w:tr>
      <w:tr w:rsidR="008B57D2">
        <w:trPr>
          <w:trHeight w:val="20"/>
        </w:trPr>
        <w:tc>
          <w:tcPr>
            <w:tcW w:w="110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IV</w:t>
            </w:r>
          </w:p>
        </w:tc>
        <w:tc>
          <w:tcPr>
            <w:tcW w:w="141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16...20</w:t>
            </w:r>
          </w:p>
        </w:tc>
        <w:tc>
          <w:tcPr>
            <w:tcW w:w="141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12...16</w:t>
            </w:r>
          </w:p>
        </w:tc>
        <w:tc>
          <w:tcPr>
            <w:tcW w:w="142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6...12</w:t>
            </w:r>
          </w:p>
        </w:tc>
        <w:tc>
          <w:tcPr>
            <w:tcW w:w="173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0,4...0,6</w:t>
            </w:r>
          </w:p>
        </w:tc>
        <w:tc>
          <w:tcPr>
            <w:tcW w:w="173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15,0...16,5</w:t>
            </w:r>
          </w:p>
        </w:tc>
      </w:tr>
    </w:tbl>
    <w:p w:rsidR="008B57D2" w:rsidRDefault="008B57D2">
      <w:pPr>
        <w:jc w:val="both"/>
        <w:rPr>
          <w:rFonts w:ascii="Times New Roman" w:hAnsi="Times New Roman" w:cs="Times New Roman"/>
          <w:sz w:val="28"/>
          <w:szCs w:val="28"/>
        </w:r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ПриложениеИ</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ржи при сортовых помолах</w:t>
      </w:r>
    </w:p>
    <w:tbl>
      <w:tblPr>
        <w:tblW w:w="10641" w:type="dxa"/>
        <w:tblInd w:w="-5" w:type="dxa"/>
        <w:tblLayout w:type="fixed"/>
        <w:tblCellMar>
          <w:left w:w="0" w:type="dxa"/>
          <w:right w:w="0" w:type="dxa"/>
        </w:tblCellMar>
        <w:tblLook w:val="04A0" w:firstRow="1" w:lastRow="0" w:firstColumn="1" w:lastColumn="0" w:noHBand="0" w:noVBand="1"/>
      </w:tblPr>
      <w:tblGrid>
        <w:gridCol w:w="1434"/>
        <w:gridCol w:w="2695"/>
        <w:gridCol w:w="2695"/>
        <w:gridCol w:w="2065"/>
        <w:gridCol w:w="1752"/>
      </w:tblGrid>
      <w:tr w:rsidR="008B57D2">
        <w:trPr>
          <w:trHeight w:val="259"/>
        </w:trPr>
        <w:tc>
          <w:tcPr>
            <w:tcW w:w="143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Исходная влажность зерна, %</w:t>
            </w:r>
          </w:p>
        </w:tc>
        <w:tc>
          <w:tcPr>
            <w:tcW w:w="5390"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Основное увлажнение</w:t>
            </w:r>
          </w:p>
        </w:tc>
        <w:tc>
          <w:tcPr>
            <w:tcW w:w="3817" w:type="dxa"/>
            <w:gridSpan w:val="2"/>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1 др.с.</w:t>
            </w:r>
          </w:p>
        </w:tc>
      </w:tr>
      <w:tr w:rsidR="008B57D2">
        <w:trPr>
          <w:trHeight w:val="634"/>
        </w:trPr>
        <w:tc>
          <w:tcPr>
            <w:tcW w:w="143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26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26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w:t>
            </w:r>
          </w:p>
        </w:tc>
        <w:tc>
          <w:tcPr>
            <w:tcW w:w="20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5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r>
      <w:tr w:rsidR="008B57D2">
        <w:trPr>
          <w:trHeight w:val="843"/>
        </w:trPr>
        <w:tc>
          <w:tcPr>
            <w:tcW w:w="143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До 13,5</w:t>
            </w:r>
          </w:p>
        </w:tc>
        <w:tc>
          <w:tcPr>
            <w:tcW w:w="26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Устанавливают, исходя из разности между исходной влажностью и влажностью перед I др.с.</w:t>
            </w:r>
          </w:p>
        </w:tc>
        <w:tc>
          <w:tcPr>
            <w:tcW w:w="269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3...6</w:t>
            </w:r>
          </w:p>
        </w:tc>
        <w:tc>
          <w:tcPr>
            <w:tcW w:w="206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0,3...0,5</w:t>
            </w:r>
          </w:p>
        </w:tc>
        <w:tc>
          <w:tcPr>
            <w:tcW w:w="175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15...30</w:t>
            </w:r>
          </w:p>
        </w:tc>
      </w:tr>
      <w:tr w:rsidR="008B57D2">
        <w:trPr>
          <w:trHeight w:val="223"/>
        </w:trPr>
        <w:tc>
          <w:tcPr>
            <w:tcW w:w="143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Более 13,5</w:t>
            </w:r>
          </w:p>
        </w:tc>
        <w:tc>
          <w:tcPr>
            <w:tcW w:w="26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 проводят</w:t>
            </w:r>
          </w:p>
        </w:tc>
        <w:tc>
          <w:tcPr>
            <w:tcW w:w="269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w:t>
            </w:r>
          </w:p>
        </w:tc>
        <w:tc>
          <w:tcPr>
            <w:tcW w:w="206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0,4...0,7</w:t>
            </w:r>
          </w:p>
        </w:tc>
        <w:tc>
          <w:tcPr>
            <w:tcW w:w="1752"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20...30</w:t>
            </w:r>
          </w:p>
        </w:tc>
      </w:tr>
    </w:tbl>
    <w:p w:rsidR="008B57D2" w:rsidRDefault="008B57D2">
      <w:pPr>
        <w:jc w:val="both"/>
        <w:rPr>
          <w:rFonts w:ascii="Times New Roman" w:hAnsi="Times New Roman" w:cs="Times New Roman"/>
          <w:sz w:val="28"/>
          <w:szCs w:val="28"/>
        </w:r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ПриложениеК</w:t>
      </w:r>
      <w:r>
        <w:rPr>
          <w:rFonts w:ascii="Times New Roman" w:hAnsi="Times New Roman" w:cs="Times New Roman"/>
          <w:sz w:val="28"/>
          <w:szCs w:val="28"/>
        </w:rPr>
        <w:br/>
      </w:r>
      <w:r>
        <w:rPr>
          <w:rFonts w:ascii="Times New Roman" w:hAnsi="Times New Roman" w:cs="Times New Roman"/>
          <w:sz w:val="24"/>
          <w:szCs w:val="28"/>
        </w:rPr>
        <w:t>(справочное)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Ориентировочные режимы скоростного кондиционирования зерна пшеницы</w:t>
      </w:r>
    </w:p>
    <w:tbl>
      <w:tblPr>
        <w:tblW w:w="10651" w:type="dxa"/>
        <w:tblInd w:w="-5" w:type="dxa"/>
        <w:tblLayout w:type="fixed"/>
        <w:tblCellMar>
          <w:left w:w="0" w:type="dxa"/>
          <w:right w:w="0" w:type="dxa"/>
        </w:tblCellMar>
        <w:tblLook w:val="04A0" w:firstRow="1" w:lastRow="0" w:firstColumn="1" w:lastColumn="0" w:noHBand="0" w:noVBand="1"/>
      </w:tblPr>
      <w:tblGrid>
        <w:gridCol w:w="1841"/>
        <w:gridCol w:w="1837"/>
        <w:gridCol w:w="2325"/>
        <w:gridCol w:w="2320"/>
        <w:gridCol w:w="2328"/>
      </w:tblGrid>
      <w:tr w:rsidR="008B57D2">
        <w:trPr>
          <w:trHeight w:val="20"/>
        </w:trPr>
        <w:tc>
          <w:tcPr>
            <w:tcW w:w="3678"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Качество клейковины</w:t>
            </w:r>
          </w:p>
        </w:tc>
        <w:tc>
          <w:tcPr>
            <w:tcW w:w="2325"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Температура нагрева зерна, °C</w:t>
            </w:r>
          </w:p>
        </w:tc>
        <w:tc>
          <w:tcPr>
            <w:tcW w:w="2320"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Длительность темперирования, мин</w:t>
            </w:r>
          </w:p>
        </w:tc>
        <w:tc>
          <w:tcPr>
            <w:tcW w:w="2328"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(не более), ч*</w:t>
            </w:r>
          </w:p>
        </w:tc>
      </w:tr>
      <w:tr w:rsidR="008B57D2">
        <w:trPr>
          <w:trHeight w:val="20"/>
        </w:trPr>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Ед. ИДК–1</w:t>
            </w:r>
          </w:p>
        </w:tc>
        <w:tc>
          <w:tcPr>
            <w:tcW w:w="183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группа</w:t>
            </w:r>
          </w:p>
        </w:tc>
        <w:tc>
          <w:tcPr>
            <w:tcW w:w="2325"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2320"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8"/>
              </w:rPr>
            </w:pPr>
          </w:p>
        </w:tc>
        <w:tc>
          <w:tcPr>
            <w:tcW w:w="2328"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0,0–17,0</w:t>
            </w:r>
          </w:p>
        </w:tc>
        <w:tc>
          <w:tcPr>
            <w:tcW w:w="183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III</w:t>
            </w:r>
          </w:p>
        </w:tc>
        <w:tc>
          <w:tcPr>
            <w:tcW w:w="4645"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не допускается</w:t>
            </w:r>
          </w:p>
        </w:tc>
        <w:tc>
          <w:tcPr>
            <w:tcW w:w="2328"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3,0</w:t>
            </w:r>
          </w:p>
        </w:tc>
      </w:tr>
      <w:tr w:rsidR="008B57D2">
        <w:trPr>
          <w:trHeight w:val="20"/>
        </w:trPr>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18,0–42,0</w:t>
            </w:r>
          </w:p>
        </w:tc>
        <w:tc>
          <w:tcPr>
            <w:tcW w:w="183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40...45</w:t>
            </w:r>
          </w:p>
        </w:tc>
        <w:tc>
          <w:tcPr>
            <w:tcW w:w="23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2...4</w:t>
            </w:r>
          </w:p>
        </w:tc>
        <w:tc>
          <w:tcPr>
            <w:tcW w:w="2328"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43,0–77,0</w:t>
            </w:r>
          </w:p>
        </w:tc>
        <w:tc>
          <w:tcPr>
            <w:tcW w:w="183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w:t>
            </w:r>
          </w:p>
        </w:tc>
        <w:tc>
          <w:tcPr>
            <w:tcW w:w="232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45...50</w:t>
            </w:r>
          </w:p>
        </w:tc>
        <w:tc>
          <w:tcPr>
            <w:tcW w:w="23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3...6</w:t>
            </w:r>
          </w:p>
        </w:tc>
        <w:tc>
          <w:tcPr>
            <w:tcW w:w="2328"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84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78,0–102,0</w:t>
            </w:r>
          </w:p>
        </w:tc>
        <w:tc>
          <w:tcPr>
            <w:tcW w:w="183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50...55</w:t>
            </w:r>
          </w:p>
        </w:tc>
        <w:tc>
          <w:tcPr>
            <w:tcW w:w="232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4...8</w:t>
            </w:r>
          </w:p>
        </w:tc>
        <w:tc>
          <w:tcPr>
            <w:tcW w:w="2328"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8"/>
              </w:rPr>
            </w:pPr>
          </w:p>
        </w:tc>
      </w:tr>
      <w:tr w:rsidR="008B57D2">
        <w:trPr>
          <w:trHeight w:val="20"/>
        </w:trPr>
        <w:tc>
          <w:tcPr>
            <w:tcW w:w="184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103,0 и более</w:t>
            </w:r>
          </w:p>
        </w:tc>
        <w:tc>
          <w:tcPr>
            <w:tcW w:w="1837"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III</w:t>
            </w:r>
          </w:p>
        </w:tc>
        <w:tc>
          <w:tcPr>
            <w:tcW w:w="2325"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55...60</w:t>
            </w:r>
          </w:p>
        </w:tc>
        <w:tc>
          <w:tcPr>
            <w:tcW w:w="232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8"/>
              </w:rPr>
            </w:pPr>
            <w:r>
              <w:rPr>
                <w:rFonts w:ascii="Times New Roman" w:hAnsi="Times New Roman" w:cs="Times New Roman"/>
                <w:sz w:val="24"/>
                <w:szCs w:val="28"/>
              </w:rPr>
              <w:t>6...10</w:t>
            </w:r>
          </w:p>
        </w:tc>
        <w:tc>
          <w:tcPr>
            <w:tcW w:w="2328" w:type="dxa"/>
            <w:vMerge/>
            <w:tcBorders>
              <w:top w:val="nil"/>
              <w:left w:val="single" w:sz="4" w:space="0" w:color="auto"/>
              <w:bottom w:val="single" w:sz="4" w:space="0" w:color="auto"/>
              <w:right w:val="single" w:sz="4" w:space="0" w:color="auto"/>
            </w:tcBorders>
            <w:vAlign w:val="center"/>
          </w:tcPr>
          <w:p w:rsidR="008B57D2" w:rsidRDefault="008B57D2">
            <w:pPr>
              <w:jc w:val="center"/>
              <w:rPr>
                <w:rFonts w:ascii="Times New Roman" w:hAnsi="Times New Roman" w:cs="Times New Roman"/>
                <w:sz w:val="24"/>
                <w:szCs w:val="28"/>
              </w:rPr>
            </w:pPr>
          </w:p>
        </w:tc>
      </w:tr>
    </w:tbl>
    <w:p w:rsidR="008B57D2" w:rsidRDefault="008B57D2">
      <w:pPr>
        <w:jc w:val="both"/>
        <w:rPr>
          <w:rFonts w:ascii="Times New Roman" w:hAnsi="Times New Roman" w:cs="Times New Roman"/>
          <w:sz w:val="24"/>
          <w:szCs w:val="28"/>
        </w:rPr>
      </w:pPr>
    </w:p>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xml:space="preserve">*При использовании скоростного кондиционирования зерна пшеницы продолжительность отволаживания следует уменьшать в сравнении с </w:t>
      </w:r>
      <w:r>
        <w:rPr>
          <w:rFonts w:ascii="Times New Roman" w:hAnsi="Times New Roman" w:cs="Times New Roman"/>
          <w:sz w:val="24"/>
          <w:szCs w:val="28"/>
        </w:rPr>
        <w:t>холодным кондиционированием в 4...8 раз.</w:t>
      </w:r>
    </w:p>
    <w:p w:rsidR="008B57D2" w:rsidRDefault="008B57D2">
      <w:pPr>
        <w:jc w:val="both"/>
        <w:rPr>
          <w:rFonts w:ascii="Times New Roman" w:hAnsi="Times New Roman" w:cs="Times New Roman"/>
          <w:sz w:val="28"/>
          <w:szCs w:val="28"/>
        </w:rPr>
      </w:pPr>
    </w:p>
    <w:p w:rsidR="008B57D2" w:rsidRDefault="00A40A38">
      <w:pPr>
        <w:rPr>
          <w:rFonts w:ascii="Times New Roman" w:hAnsi="Times New Roman" w:cs="Times New Roman"/>
          <w:sz w:val="28"/>
          <w:szCs w:val="28"/>
        </w:rPr>
      </w:pPr>
      <w:r>
        <w:rPr>
          <w:rFonts w:ascii="Times New Roman" w:hAnsi="Times New Roman" w:cs="Times New Roman"/>
          <w:sz w:val="28"/>
          <w:szCs w:val="28"/>
        </w:rPr>
        <w:br w:type="page"/>
      </w: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Л</w:t>
      </w:r>
      <w:r>
        <w:rPr>
          <w:rFonts w:ascii="Times New Roman" w:hAnsi="Times New Roman" w:cs="Times New Roman"/>
          <w:sz w:val="28"/>
          <w:szCs w:val="28"/>
        </w:rPr>
        <w:br/>
      </w:r>
      <w:r>
        <w:rPr>
          <w:rFonts w:ascii="Times New Roman" w:hAnsi="Times New Roman" w:cs="Times New Roman"/>
          <w:sz w:val="24"/>
          <w:szCs w:val="28"/>
        </w:rPr>
        <w:t>(обязательное)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Итоговая таблица технологического оборудования подготовительного отделения мукомольного завода</w:t>
      </w:r>
    </w:p>
    <w:tbl>
      <w:tblPr>
        <w:tblW w:w="10643" w:type="dxa"/>
        <w:tblInd w:w="-5" w:type="dxa"/>
        <w:tblLayout w:type="fixed"/>
        <w:tblCellMar>
          <w:left w:w="0" w:type="dxa"/>
          <w:right w:w="0" w:type="dxa"/>
        </w:tblCellMar>
        <w:tblLook w:val="04A0" w:firstRow="1" w:lastRow="0" w:firstColumn="1" w:lastColumn="0" w:noHBand="0" w:noVBand="1"/>
      </w:tblPr>
      <w:tblGrid>
        <w:gridCol w:w="3268"/>
        <w:gridCol w:w="1841"/>
        <w:gridCol w:w="1381"/>
        <w:gridCol w:w="1382"/>
        <w:gridCol w:w="1381"/>
        <w:gridCol w:w="1379"/>
        <w:gridCol w:w="11"/>
      </w:tblGrid>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Операции технологического процесса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Название обору</w:t>
            </w:r>
            <w:r>
              <w:rPr>
                <w:rFonts w:ascii="Times New Roman" w:hAnsi="Times New Roman" w:cs="Times New Roman"/>
                <w:sz w:val="24"/>
                <w:szCs w:val="24"/>
              </w:rPr>
              <w:softHyphen/>
              <w:t>дования (ма</w:t>
            </w:r>
            <w:r>
              <w:rPr>
                <w:rFonts w:ascii="Times New Roman" w:hAnsi="Times New Roman" w:cs="Times New Roman"/>
                <w:sz w:val="24"/>
                <w:szCs w:val="24"/>
              </w:rPr>
              <w:softHyphen/>
              <w:t>шины)</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Марка ма</w:t>
            </w:r>
            <w:r>
              <w:rPr>
                <w:rFonts w:ascii="Times New Roman" w:hAnsi="Times New Roman" w:cs="Times New Roman"/>
                <w:sz w:val="24"/>
                <w:szCs w:val="24"/>
              </w:rPr>
              <w:softHyphen/>
              <w:t>шины</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Производи</w:t>
            </w:r>
            <w:r>
              <w:rPr>
                <w:rFonts w:ascii="Times New Roman" w:hAnsi="Times New Roman" w:cs="Times New Roman"/>
                <w:sz w:val="24"/>
                <w:szCs w:val="24"/>
              </w:rPr>
              <w:softHyphen/>
              <w:t>тельность машины, т/ч</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Число ма</w:t>
            </w:r>
            <w:r>
              <w:rPr>
                <w:rFonts w:ascii="Times New Roman" w:hAnsi="Times New Roman" w:cs="Times New Roman"/>
                <w:sz w:val="24"/>
                <w:szCs w:val="24"/>
              </w:rPr>
              <w:softHyphen/>
              <w:t>шин, шт.</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Коэффици</w:t>
            </w:r>
            <w:r>
              <w:rPr>
                <w:rFonts w:ascii="Times New Roman" w:hAnsi="Times New Roman" w:cs="Times New Roman"/>
                <w:sz w:val="24"/>
                <w:szCs w:val="24"/>
              </w:rPr>
              <w:softHyphen/>
              <w:t>ент исполь</w:t>
            </w:r>
            <w:r>
              <w:rPr>
                <w:rFonts w:ascii="Times New Roman" w:hAnsi="Times New Roman" w:cs="Times New Roman"/>
                <w:sz w:val="24"/>
                <w:szCs w:val="24"/>
              </w:rPr>
              <w:softHyphen/>
              <w:t>зования</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 Накопление неочищенного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бункеры для неочищенного зерна</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 Смешивание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Взвешивание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5 Подогрев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подогреватели</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6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7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8 Выделение легких примесей из крупного зерна</w:t>
            </w:r>
          </w:p>
        </w:tc>
        <w:tc>
          <w:tcPr>
            <w:tcW w:w="18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9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10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11 Выделение крупных, мелких и легких примесей из мелкого </w:t>
            </w:r>
            <w:r>
              <w:rPr>
                <w:rFonts w:ascii="Times New Roman" w:hAnsi="Times New Roman" w:cs="Times New Roman"/>
                <w:sz w:val="24"/>
                <w:szCs w:val="24"/>
              </w:rPr>
              <w:t>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воздушиоситовые сепараторы</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12 Выделение минеральной примеси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13 Выделение минеральной примеси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14 Выделение длинных примесей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15 Выделение длинных примесей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16 Выделение короткой примеси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17 Выделение короткой примеси из самого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20"/>
        </w:trPr>
        <w:tc>
          <w:tcPr>
            <w:tcW w:w="3271"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18 Выделение металлической </w:t>
            </w:r>
            <w:r>
              <w:rPr>
                <w:rFonts w:ascii="Times New Roman" w:hAnsi="Times New Roman" w:cs="Times New Roman"/>
                <w:sz w:val="24"/>
                <w:szCs w:val="24"/>
              </w:rPr>
              <w:t>примеси после первого пропуска зерна через сепараторы</w:t>
            </w:r>
          </w:p>
        </w:tc>
        <w:tc>
          <w:tcPr>
            <w:tcW w:w="18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82"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19 Мойка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моечные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20 Удаление лишней влаги после мойки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влагосниматели</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21 Увлажнение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sz w:val="24"/>
                <w:szCs w:val="24"/>
              </w:rPr>
              <w:t>Отволаживаниенизкостекловид</w:t>
            </w:r>
            <w:r>
              <w:rPr>
                <w:rFonts w:ascii="Times New Roman" w:hAnsi="Times New Roman" w:cs="Times New Roman"/>
                <w:sz w:val="24"/>
                <w:szCs w:val="24"/>
              </w:rPr>
              <w:lastRenderedPageBreak/>
              <w:t>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lastRenderedPageBreak/>
              <w:t>бункеры для отволаживания</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lastRenderedPageBreak/>
              <w:t>23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24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бункеры для отволаживания</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25 Дозирование зерна при </w:t>
            </w:r>
            <w:r>
              <w:rPr>
                <w:rFonts w:ascii="Times New Roman" w:hAnsi="Times New Roman" w:cs="Times New Roman"/>
                <w:sz w:val="24"/>
                <w:szCs w:val="24"/>
              </w:rPr>
              <w:t>выпуске из бункеров</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26 Смешивание высокостекловидного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27 Увлажнение высокостекловидного зерна перед вторым отволаживанием</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28 Второе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 xml:space="preserve">буикеры для </w:t>
            </w:r>
            <w:r>
              <w:rPr>
                <w:rFonts w:ascii="Times New Roman" w:hAnsi="Times New Roman" w:cs="Times New Roman"/>
                <w:szCs w:val="24"/>
              </w:rPr>
              <w:t>отволаживания</w:t>
            </w:r>
          </w:p>
        </w:tc>
        <w:tc>
          <w:tcPr>
            <w:tcW w:w="137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29 Дозирование зерна при выпуске из бункеров</w:t>
            </w:r>
          </w:p>
        </w:tc>
        <w:tc>
          <w:tcPr>
            <w:tcW w:w="18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30 Составление помольной партии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31 Выделение металлической примеси перед обоечными машинами</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32 Обработка поверхности </w:t>
            </w:r>
            <w:r>
              <w:rPr>
                <w:rFonts w:ascii="Times New Roman" w:hAnsi="Times New Roman" w:cs="Times New Roman"/>
                <w:sz w:val="24"/>
                <w:szCs w:val="24"/>
              </w:rPr>
              <w:t>зерна сухим способом</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обоечные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33 Выделение зерновой пыли</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34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скальпсраторы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35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36 Выделение легких примесей из </w:t>
            </w:r>
            <w:r>
              <w:rPr>
                <w:rFonts w:ascii="Times New Roman" w:hAnsi="Times New Roman" w:cs="Times New Roman"/>
                <w:sz w:val="24"/>
                <w:szCs w:val="24"/>
              </w:rPr>
              <w:t>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37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38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39 Выделение крупных, мелких и легких примесей</w:t>
            </w:r>
            <w:r>
              <w:rPr>
                <w:rFonts w:ascii="Times New Roman" w:hAnsi="Times New Roman" w:cs="Times New Roman"/>
                <w:sz w:val="24"/>
                <w:szCs w:val="24"/>
              </w:rPr>
              <w:t xml:space="preserve"> из мелкого зерна</w:t>
            </w:r>
          </w:p>
        </w:tc>
        <w:tc>
          <w:tcPr>
            <w:tcW w:w="18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40.Выделение металлической примеси перед щеточными машинами</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41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щеточные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42 Выделение зерновой пыли</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sz w:val="24"/>
                <w:szCs w:val="24"/>
              </w:rPr>
              <w:t>Взвешивание зерна</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b/>
                <w:bCs/>
                <w:sz w:val="24"/>
                <w:szCs w:val="24"/>
              </w:rPr>
              <w:t>–</w:t>
            </w: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44 Выделение металлической примеси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45 Увлажнение зерна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lastRenderedPageBreak/>
              <w:t xml:space="preserve">46 Накопление зерна </w:t>
            </w:r>
            <w:r>
              <w:rPr>
                <w:rFonts w:ascii="Times New Roman" w:hAnsi="Times New Roman" w:cs="Times New Roman"/>
                <w:sz w:val="24"/>
                <w:szCs w:val="24"/>
              </w:rPr>
              <w:t>в бункере перед I драной системой</w:t>
            </w:r>
          </w:p>
        </w:tc>
        <w:tc>
          <w:tcPr>
            <w:tcW w:w="184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Cs w:val="24"/>
              </w:rPr>
            </w:pPr>
            <w:r>
              <w:rPr>
                <w:rFonts w:ascii="Times New Roman" w:hAnsi="Times New Roman" w:cs="Times New Roman"/>
                <w:szCs w:val="24"/>
              </w:rPr>
              <w:t>бункер</w:t>
            </w:r>
          </w:p>
        </w:tc>
        <w:tc>
          <w:tcPr>
            <w:tcW w:w="137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b/>
                <w:bCs/>
                <w:sz w:val="24"/>
                <w:szCs w:val="24"/>
              </w:rPr>
              <w:t>–</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общая емкость бункеров</w:t>
      </w: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 М</w:t>
      </w:r>
      <w:r>
        <w:rPr>
          <w:rFonts w:ascii="Times New Roman" w:hAnsi="Times New Roman" w:cs="Times New Roman"/>
          <w:sz w:val="28"/>
          <w:szCs w:val="28"/>
        </w:rPr>
        <w:br/>
      </w:r>
      <w:r>
        <w:rPr>
          <w:rFonts w:ascii="Times New Roman" w:hAnsi="Times New Roman" w:cs="Times New Roman"/>
          <w:sz w:val="24"/>
          <w:szCs w:val="28"/>
        </w:rPr>
        <w:t>(справочное)</w:t>
      </w:r>
    </w:p>
    <w:p w:rsidR="008B57D2" w:rsidRDefault="008B57D2">
      <w:pPr>
        <w:jc w:val="right"/>
        <w:rPr>
          <w:rFonts w:ascii="Times New Roman" w:hAnsi="Times New Roman" w:cs="Times New Roman"/>
          <w:sz w:val="24"/>
          <w:szCs w:val="28"/>
        </w:rPr>
      </w:pP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 ситовеечных машин</w:t>
      </w:r>
    </w:p>
    <w:tbl>
      <w:tblPr>
        <w:tblW w:w="10502" w:type="dxa"/>
        <w:tblInd w:w="-5" w:type="dxa"/>
        <w:tblLayout w:type="fixed"/>
        <w:tblCellMar>
          <w:left w:w="0" w:type="dxa"/>
          <w:right w:w="0" w:type="dxa"/>
        </w:tblCellMar>
        <w:tblLook w:val="04A0" w:firstRow="1" w:lastRow="0" w:firstColumn="1" w:lastColumn="0" w:noHBand="0" w:noVBand="1"/>
      </w:tblPr>
      <w:tblGrid>
        <w:gridCol w:w="3440"/>
        <w:gridCol w:w="2349"/>
        <w:gridCol w:w="2349"/>
        <w:gridCol w:w="2364"/>
      </w:tblGrid>
      <w:tr w:rsidR="008B57D2">
        <w:trPr>
          <w:trHeight w:val="19"/>
        </w:trPr>
        <w:tc>
          <w:tcPr>
            <w:tcW w:w="3440"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7062" w:type="dxa"/>
            <w:gridSpan w:val="3"/>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Удельная </w:t>
            </w:r>
            <w:r>
              <w:rPr>
                <w:rFonts w:ascii="Times New Roman" w:hAnsi="Times New Roman" w:cs="Times New Roman"/>
                <w:sz w:val="24"/>
                <w:szCs w:val="24"/>
              </w:rPr>
              <w:t>нагрузка, кг/сутки</w:t>
            </w:r>
          </w:p>
        </w:tc>
      </w:tr>
      <w:tr w:rsidR="008B57D2">
        <w:trPr>
          <w:trHeight w:val="19"/>
        </w:trPr>
        <w:tc>
          <w:tcPr>
            <w:tcW w:w="3440"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на 1 см общей длины вальцовой линии,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в</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на 1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общей просеивающей поверхности рассевов ЗРШ,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кр</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на 1 см ширины сита верхнего яруса ситовеечных машин,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с.м.</w:t>
            </w:r>
          </w:p>
        </w:tc>
      </w:tr>
      <w:tr w:rsidR="008B57D2">
        <w:trPr>
          <w:trHeight w:val="19"/>
        </w:trPr>
        <w:tc>
          <w:tcPr>
            <w:tcW w:w="10502" w:type="dxa"/>
            <w:gridSpan w:val="4"/>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Помолы пшеницы хлебопекарные</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Многосортные 75 % и 78 % и односортный 72 %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65...85</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1000...1200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350...450</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Двухсортный с сокращенной схемой 75 % и 78 %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80...100</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1100...1300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500...600</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85 %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95...125</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1100...1500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1100...1500</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310...340</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trHeight w:val="19"/>
        </w:trPr>
        <w:tc>
          <w:tcPr>
            <w:tcW w:w="10502" w:type="dxa"/>
            <w:gridSpan w:val="4"/>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Помолы пшеницы макаронные</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Двухсортный 75 % и трехсортный 78 %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55...80</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700...1000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100...150</w:t>
            </w:r>
          </w:p>
        </w:tc>
      </w:tr>
      <w:tr w:rsidR="008B57D2">
        <w:trPr>
          <w:trHeight w:val="19"/>
        </w:trPr>
        <w:tc>
          <w:tcPr>
            <w:tcW w:w="10502" w:type="dxa"/>
            <w:gridSpan w:val="4"/>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Помолы ржи</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сеяный 63 %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70...75</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800...1000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Двухсортный 80 %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140...170</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1600...2000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trHeight w:val="19"/>
        </w:trPr>
        <w:tc>
          <w:tcPr>
            <w:tcW w:w="3440"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87 %</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170...200</w:t>
            </w:r>
          </w:p>
        </w:tc>
        <w:tc>
          <w:tcPr>
            <w:tcW w:w="2349"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1700...2300</w:t>
            </w:r>
          </w:p>
        </w:tc>
        <w:tc>
          <w:tcPr>
            <w:tcW w:w="2362"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r w:rsidR="008B57D2">
        <w:trPr>
          <w:trHeight w:val="19"/>
        </w:trPr>
        <w:tc>
          <w:tcPr>
            <w:tcW w:w="3440"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295...340</w:t>
            </w:r>
          </w:p>
        </w:tc>
        <w:tc>
          <w:tcPr>
            <w:tcW w:w="2349"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r>
    </w:tbl>
    <w:p w:rsidR="008B57D2" w:rsidRDefault="008B57D2">
      <w:pPr>
        <w:jc w:val="both"/>
        <w:rPr>
          <w:rFonts w:ascii="Times New Roman" w:hAnsi="Times New Roman" w:cs="Times New Roman"/>
          <w:sz w:val="28"/>
          <w:szCs w:val="28"/>
        </w:r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 Н</w:t>
      </w:r>
      <w:r>
        <w:rPr>
          <w:rFonts w:ascii="Times New Roman" w:hAnsi="Times New Roman" w:cs="Times New Roman"/>
          <w:sz w:val="28"/>
          <w:szCs w:val="28"/>
        </w:rPr>
        <w:br/>
      </w:r>
      <w:r>
        <w:rPr>
          <w:rFonts w:ascii="Times New Roman" w:hAnsi="Times New Roman" w:cs="Times New Roman"/>
          <w:sz w:val="24"/>
          <w:szCs w:val="28"/>
        </w:rPr>
        <w:t>(справочное)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Ориентировочные </w:t>
      </w:r>
      <w:r>
        <w:rPr>
          <w:rFonts w:ascii="Times New Roman" w:hAnsi="Times New Roman" w:cs="Times New Roman"/>
          <w:sz w:val="28"/>
          <w:szCs w:val="28"/>
        </w:rPr>
        <w:t>показатели построения схем помолов пшеницы и ржи</w:t>
      </w:r>
    </w:p>
    <w:tbl>
      <w:tblPr>
        <w:tblW w:w="10792" w:type="dxa"/>
        <w:tblInd w:w="-5" w:type="dxa"/>
        <w:tblLayout w:type="fixed"/>
        <w:tblCellMar>
          <w:left w:w="0" w:type="dxa"/>
          <w:right w:w="0" w:type="dxa"/>
        </w:tblCellMar>
        <w:tblLook w:val="04A0" w:firstRow="1" w:lastRow="0" w:firstColumn="1" w:lastColumn="0" w:noHBand="0" w:noVBand="1"/>
      </w:tblPr>
      <w:tblGrid>
        <w:gridCol w:w="3686"/>
        <w:gridCol w:w="921"/>
        <w:gridCol w:w="922"/>
        <w:gridCol w:w="1754"/>
        <w:gridCol w:w="1754"/>
        <w:gridCol w:w="1755"/>
      </w:tblGrid>
      <w:tr w:rsidR="008B57D2">
        <w:trPr>
          <w:trHeight w:val="273"/>
        </w:trPr>
        <w:tc>
          <w:tcPr>
            <w:tcW w:w="3686"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1843" w:type="dxa"/>
            <w:gridSpan w:val="2"/>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Число систем</w:t>
            </w:r>
          </w:p>
        </w:tc>
        <w:tc>
          <w:tcPr>
            <w:tcW w:w="175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Отношение длины шлифовочных и размольных систем к длине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дл</w:t>
            </w:r>
          </w:p>
        </w:tc>
        <w:tc>
          <w:tcPr>
            <w:tcW w:w="1754"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 xml:space="preserve">Отношение просеивающей поверхности шлифовочных и размольных систем к поверхности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кр</w:t>
            </w:r>
          </w:p>
        </w:tc>
        <w:tc>
          <w:tcPr>
            <w:tcW w:w="1755" w:type="dxa"/>
            <w:vMerge w:val="restart"/>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Просеивающая поверхность для контроля муки в % от всей просеивающей поверхности</w:t>
            </w:r>
          </w:p>
        </w:tc>
      </w:tr>
      <w:tr w:rsidR="008B57D2">
        <w:trPr>
          <w:cantSplit/>
          <w:trHeight w:val="1640"/>
        </w:trPr>
        <w:tc>
          <w:tcPr>
            <w:tcW w:w="3686"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921" w:type="dxa"/>
            <w:tcBorders>
              <w:top w:val="single" w:sz="4" w:space="0" w:color="auto"/>
              <w:left w:val="single" w:sz="4" w:space="0" w:color="auto"/>
              <w:bottom w:val="nil"/>
              <w:right w:val="nil"/>
            </w:tcBorders>
            <w:textDirection w:val="btLr"/>
            <w:vAlign w:val="center"/>
          </w:tcPr>
          <w:p w:rsidR="008B57D2" w:rsidRDefault="00A40A38">
            <w:pPr>
              <w:ind w:left="113" w:right="113"/>
              <w:jc w:val="center"/>
              <w:rPr>
                <w:rFonts w:ascii="Times New Roman" w:hAnsi="Times New Roman" w:cs="Times New Roman"/>
                <w:sz w:val="24"/>
                <w:szCs w:val="24"/>
              </w:rPr>
            </w:pPr>
            <w:r>
              <w:rPr>
                <w:rFonts w:ascii="Times New Roman" w:hAnsi="Times New Roman" w:cs="Times New Roman"/>
                <w:sz w:val="24"/>
                <w:szCs w:val="24"/>
              </w:rPr>
              <w:t>драных</w:t>
            </w:r>
          </w:p>
        </w:tc>
        <w:tc>
          <w:tcPr>
            <w:tcW w:w="922" w:type="dxa"/>
            <w:tcBorders>
              <w:top w:val="single" w:sz="4" w:space="0" w:color="auto"/>
              <w:left w:val="single" w:sz="4" w:space="0" w:color="auto"/>
              <w:bottom w:val="nil"/>
              <w:right w:val="nil"/>
            </w:tcBorders>
            <w:textDirection w:val="btLr"/>
            <w:vAlign w:val="center"/>
          </w:tcPr>
          <w:p w:rsidR="008B57D2" w:rsidRDefault="00A40A38">
            <w:pPr>
              <w:ind w:left="113" w:right="113"/>
              <w:jc w:val="center"/>
              <w:rPr>
                <w:rFonts w:ascii="Times New Roman" w:hAnsi="Times New Roman" w:cs="Times New Roman"/>
                <w:sz w:val="24"/>
                <w:szCs w:val="24"/>
              </w:rPr>
            </w:pPr>
            <w:r>
              <w:rPr>
                <w:rFonts w:ascii="Times New Roman" w:hAnsi="Times New Roman" w:cs="Times New Roman"/>
                <w:sz w:val="24"/>
                <w:szCs w:val="24"/>
              </w:rPr>
              <w:t>шлифовочных и размольных</w:t>
            </w:r>
          </w:p>
        </w:tc>
        <w:tc>
          <w:tcPr>
            <w:tcW w:w="175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754"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4"/>
                <w:szCs w:val="24"/>
              </w:rPr>
            </w:pPr>
          </w:p>
        </w:tc>
        <w:tc>
          <w:tcPr>
            <w:tcW w:w="1755" w:type="dxa"/>
            <w:vMerge/>
            <w:tcBorders>
              <w:top w:val="nil"/>
              <w:left w:val="single" w:sz="4" w:space="0" w:color="auto"/>
              <w:bottom w:val="nil"/>
              <w:right w:val="single" w:sz="4" w:space="0" w:color="auto"/>
            </w:tcBorders>
            <w:vAlign w:val="center"/>
          </w:tcPr>
          <w:p w:rsidR="008B57D2" w:rsidRDefault="008B57D2">
            <w:pPr>
              <w:jc w:val="center"/>
              <w:rPr>
                <w:rFonts w:ascii="Times New Roman" w:hAnsi="Times New Roman" w:cs="Times New Roman"/>
                <w:sz w:val="24"/>
                <w:szCs w:val="24"/>
              </w:rPr>
            </w:pPr>
          </w:p>
        </w:tc>
      </w:tr>
      <w:tr w:rsidR="008B57D2">
        <w:trPr>
          <w:trHeight w:val="427"/>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Многосортные пшеничные 75 и 78%</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5...7</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15...19</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1,2...1,5</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10...14</w:t>
            </w:r>
          </w:p>
        </w:tc>
      </w:tr>
      <w:tr w:rsidR="008B57D2">
        <w:trPr>
          <w:trHeight w:val="434"/>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Двухсортныйпшеничный с сокращенной схемой 75 и 78%</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10...13</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1,1...1,3</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r>
      <w:tr w:rsidR="008B57D2">
        <w:trPr>
          <w:trHeight w:val="427"/>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пшеничный 72% и двухсортный 70%</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15...17</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1,4...1,6</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r>
      <w:tr w:rsidR="008B57D2">
        <w:trPr>
          <w:trHeight w:val="242"/>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пшеничный 85%</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4...6</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0,6... 1,0</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0,6...0,85</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12...15</w:t>
            </w:r>
          </w:p>
        </w:tc>
      </w:tr>
      <w:tr w:rsidR="008B57D2">
        <w:trPr>
          <w:trHeight w:val="434"/>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Односортиый ржаной сеяный 63%</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6...7</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0,7...0,9</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0,7...1,0</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r>
      <w:tr w:rsidR="008B57D2">
        <w:trPr>
          <w:trHeight w:val="2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Двухсортный ржаной 80%</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3...5</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0,5...0,8</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0,5...0,8</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15...17</w:t>
            </w:r>
          </w:p>
        </w:tc>
      </w:tr>
      <w:tr w:rsidR="008B57D2">
        <w:trPr>
          <w:trHeight w:val="220"/>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Односортный ржаной 87%</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0,2...0,35</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0,2... 0,4</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10...15</w:t>
            </w:r>
          </w:p>
        </w:tc>
      </w:tr>
      <w:tr w:rsidR="008B57D2">
        <w:trPr>
          <w:trHeight w:val="217"/>
        </w:trPr>
        <w:tc>
          <w:tcPr>
            <w:tcW w:w="3686" w:type="dxa"/>
            <w:tcBorders>
              <w:top w:val="single" w:sz="4" w:space="0" w:color="auto"/>
              <w:left w:val="single" w:sz="4" w:space="0" w:color="auto"/>
              <w:bottom w:val="nil"/>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t>Обойные пшеницы и ржи</w:t>
            </w:r>
          </w:p>
        </w:tc>
        <w:tc>
          <w:tcPr>
            <w:tcW w:w="921"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3...4</w:t>
            </w:r>
          </w:p>
        </w:tc>
        <w:tc>
          <w:tcPr>
            <w:tcW w:w="922"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w:t>
            </w:r>
          </w:p>
        </w:tc>
        <w:tc>
          <w:tcPr>
            <w:tcW w:w="1755"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r>
      <w:tr w:rsidR="008B57D2">
        <w:trPr>
          <w:trHeight w:val="227"/>
        </w:trPr>
        <w:tc>
          <w:tcPr>
            <w:tcW w:w="3686" w:type="dxa"/>
            <w:tcBorders>
              <w:top w:val="single" w:sz="4" w:space="0" w:color="auto"/>
              <w:left w:val="single" w:sz="4" w:space="0" w:color="auto"/>
              <w:bottom w:val="single" w:sz="4" w:space="0" w:color="auto"/>
              <w:right w:val="nil"/>
            </w:tcBorders>
            <w:vAlign w:val="center"/>
          </w:tcPr>
          <w:p w:rsidR="008B57D2" w:rsidRDefault="00A40A38">
            <w:pPr>
              <w:rPr>
                <w:rFonts w:ascii="Times New Roman" w:hAnsi="Times New Roman" w:cs="Times New Roman"/>
                <w:sz w:val="24"/>
                <w:szCs w:val="24"/>
              </w:rPr>
            </w:pPr>
            <w:r>
              <w:rPr>
                <w:rFonts w:ascii="Times New Roman" w:hAnsi="Times New Roman" w:cs="Times New Roman"/>
                <w:sz w:val="24"/>
                <w:szCs w:val="24"/>
              </w:rPr>
              <w:lastRenderedPageBreak/>
              <w:t>Макаронный</w:t>
            </w:r>
          </w:p>
        </w:tc>
        <w:tc>
          <w:tcPr>
            <w:tcW w:w="921"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6</w:t>
            </w:r>
          </w:p>
        </w:tc>
        <w:tc>
          <w:tcPr>
            <w:tcW w:w="922"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12...16</w:t>
            </w:r>
          </w:p>
        </w:tc>
        <w:tc>
          <w:tcPr>
            <w:tcW w:w="175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1,3...1,5</w:t>
            </w:r>
          </w:p>
        </w:tc>
        <w:tc>
          <w:tcPr>
            <w:tcW w:w="1754"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4"/>
                <w:szCs w:val="24"/>
              </w:rPr>
            </w:pPr>
            <w:r>
              <w:rPr>
                <w:rFonts w:ascii="Times New Roman" w:hAnsi="Times New Roman" w:cs="Times New Roman"/>
                <w:sz w:val="24"/>
                <w:szCs w:val="24"/>
              </w:rPr>
              <w:t>10...12</w:t>
            </w:r>
          </w:p>
        </w:tc>
      </w:tr>
    </w:tbl>
    <w:p w:rsidR="008B57D2" w:rsidRDefault="008B57D2">
      <w:pPr>
        <w:jc w:val="both"/>
        <w:rPr>
          <w:rFonts w:ascii="Times New Roman" w:hAnsi="Times New Roman" w:cs="Times New Roman"/>
          <w:sz w:val="28"/>
          <w:szCs w:val="28"/>
        </w:rPr>
      </w:pPr>
    </w:p>
    <w:p w:rsidR="008B57D2" w:rsidRDefault="008B57D2">
      <w:pPr>
        <w:rPr>
          <w:rFonts w:ascii="Times New Roman" w:hAnsi="Times New Roman" w:cs="Times New Roman"/>
          <w:sz w:val="28"/>
          <w:szCs w:val="28"/>
        </w:rPr>
      </w:pPr>
    </w:p>
    <w:p w:rsidR="008B57D2" w:rsidRDefault="00A40A38">
      <w:pPr>
        <w:jc w:val="right"/>
        <w:rPr>
          <w:rFonts w:ascii="Times New Roman" w:hAnsi="Times New Roman" w:cs="Times New Roman"/>
          <w:sz w:val="24"/>
          <w:szCs w:val="28"/>
        </w:rPr>
      </w:pPr>
      <w:r>
        <w:rPr>
          <w:rFonts w:ascii="Times New Roman" w:hAnsi="Times New Roman" w:cs="Times New Roman"/>
          <w:sz w:val="28"/>
          <w:szCs w:val="28"/>
        </w:rPr>
        <w:t>Приложение П</w:t>
      </w:r>
      <w:r>
        <w:rPr>
          <w:rFonts w:ascii="Times New Roman" w:hAnsi="Times New Roman" w:cs="Times New Roman"/>
          <w:sz w:val="28"/>
          <w:szCs w:val="28"/>
        </w:rPr>
        <w:br/>
      </w:r>
      <w:r>
        <w:rPr>
          <w:rFonts w:ascii="Times New Roman" w:hAnsi="Times New Roman" w:cs="Times New Roman"/>
          <w:sz w:val="24"/>
          <w:szCs w:val="28"/>
        </w:rPr>
        <w:t>(справочное)</w:t>
      </w:r>
    </w:p>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Удельные нагрузки на ситовеечные машины в зависимости от крупности обогащаемого продукта первого качества*</w:t>
      </w:r>
    </w:p>
    <w:tbl>
      <w:tblPr>
        <w:tblW w:w="10614" w:type="dxa"/>
        <w:jc w:val="center"/>
        <w:tblLayout w:type="fixed"/>
        <w:tblCellMar>
          <w:left w:w="0" w:type="dxa"/>
          <w:right w:w="0" w:type="dxa"/>
        </w:tblCellMar>
        <w:tblLook w:val="04A0" w:firstRow="1" w:lastRow="0" w:firstColumn="1" w:lastColumn="0" w:noHBand="0" w:noVBand="1"/>
      </w:tblPr>
      <w:tblGrid>
        <w:gridCol w:w="3477"/>
        <w:gridCol w:w="3823"/>
        <w:gridCol w:w="3314"/>
      </w:tblGrid>
      <w:tr w:rsidR="008B57D2">
        <w:trPr>
          <w:trHeight w:val="20"/>
          <w:jc w:val="center"/>
        </w:trPr>
        <w:tc>
          <w:tcPr>
            <w:tcW w:w="3477"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Ситовеечные машины</w:t>
            </w: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Обогащаемый продукт</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Удельная </w:t>
            </w:r>
            <w:r>
              <w:rPr>
                <w:rFonts w:ascii="Times New Roman" w:hAnsi="Times New Roman" w:cs="Times New Roman"/>
                <w:sz w:val="28"/>
                <w:szCs w:val="28"/>
              </w:rPr>
              <w:t>нагрузка на 1 см ширины сита, кг/сутки</w:t>
            </w:r>
          </w:p>
        </w:tc>
      </w:tr>
      <w:tr w:rsidR="008B57D2">
        <w:trPr>
          <w:trHeight w:val="20"/>
          <w:jc w:val="center"/>
        </w:trPr>
        <w:tc>
          <w:tcPr>
            <w:tcW w:w="3477"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Двухярусные ЗМС–2–2 и ЗМС–2–4</w:t>
            </w: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450...600</w:t>
            </w:r>
          </w:p>
        </w:tc>
      </w:tr>
      <w:tr w:rsidR="008B57D2">
        <w:trPr>
          <w:trHeight w:val="20"/>
          <w:jc w:val="center"/>
        </w:trPr>
        <w:tc>
          <w:tcPr>
            <w:tcW w:w="3477"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350...450</w:t>
            </w:r>
          </w:p>
        </w:tc>
      </w:tr>
      <w:tr w:rsidR="008B57D2">
        <w:trPr>
          <w:trHeight w:val="20"/>
          <w:jc w:val="center"/>
        </w:trPr>
        <w:tc>
          <w:tcPr>
            <w:tcW w:w="3477"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275...350</w:t>
            </w:r>
          </w:p>
        </w:tc>
      </w:tr>
      <w:tr w:rsidR="008B57D2">
        <w:trPr>
          <w:trHeight w:val="20"/>
          <w:jc w:val="center"/>
        </w:trPr>
        <w:tc>
          <w:tcPr>
            <w:tcW w:w="3477"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200...250</w:t>
            </w:r>
          </w:p>
        </w:tc>
      </w:tr>
      <w:tr w:rsidR="008B57D2">
        <w:trPr>
          <w:trHeight w:val="20"/>
          <w:jc w:val="center"/>
        </w:trPr>
        <w:tc>
          <w:tcPr>
            <w:tcW w:w="3477" w:type="dxa"/>
            <w:vMerge w:val="restart"/>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Двухярусная ЗМС–1–4</w:t>
            </w: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225...300</w:t>
            </w:r>
          </w:p>
        </w:tc>
      </w:tr>
      <w:tr w:rsidR="008B57D2">
        <w:trPr>
          <w:trHeight w:val="20"/>
          <w:jc w:val="center"/>
        </w:trPr>
        <w:tc>
          <w:tcPr>
            <w:tcW w:w="3477"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175...225</w:t>
            </w:r>
          </w:p>
        </w:tc>
      </w:tr>
      <w:tr w:rsidR="008B57D2">
        <w:trPr>
          <w:trHeight w:val="20"/>
          <w:jc w:val="center"/>
        </w:trPr>
        <w:tc>
          <w:tcPr>
            <w:tcW w:w="3477" w:type="dxa"/>
            <w:vMerge/>
            <w:tcBorders>
              <w:top w:val="nil"/>
              <w:left w:val="single" w:sz="4" w:space="0" w:color="auto"/>
              <w:bottom w:val="nil"/>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 xml:space="preserve">мелкая </w:t>
            </w:r>
            <w:r>
              <w:rPr>
                <w:rFonts w:ascii="Times New Roman" w:hAnsi="Times New Roman" w:cs="Times New Roman"/>
                <w:sz w:val="28"/>
                <w:szCs w:val="28"/>
              </w:rPr>
              <w:t>крупка</w:t>
            </w:r>
          </w:p>
        </w:tc>
        <w:tc>
          <w:tcPr>
            <w:tcW w:w="3314" w:type="dxa"/>
            <w:tcBorders>
              <w:top w:val="single" w:sz="4" w:space="0" w:color="auto"/>
              <w:left w:val="single" w:sz="4" w:space="0" w:color="auto"/>
              <w:bottom w:val="nil"/>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125...175</w:t>
            </w:r>
          </w:p>
        </w:tc>
      </w:tr>
      <w:tr w:rsidR="008B57D2">
        <w:trPr>
          <w:trHeight w:val="20"/>
          <w:jc w:val="center"/>
        </w:trPr>
        <w:tc>
          <w:tcPr>
            <w:tcW w:w="3477" w:type="dxa"/>
            <w:vMerge/>
            <w:tcBorders>
              <w:top w:val="nil"/>
              <w:left w:val="single" w:sz="4" w:space="0" w:color="auto"/>
              <w:bottom w:val="single" w:sz="4" w:space="0" w:color="auto"/>
              <w:right w:val="nil"/>
            </w:tcBorders>
            <w:vAlign w:val="center"/>
          </w:tcPr>
          <w:p w:rsidR="008B57D2" w:rsidRDefault="008B57D2">
            <w:pPr>
              <w:jc w:val="center"/>
              <w:rPr>
                <w:rFonts w:ascii="Times New Roman" w:hAnsi="Times New Roman" w:cs="Times New Roman"/>
                <w:sz w:val="28"/>
                <w:szCs w:val="28"/>
              </w:rPr>
            </w:pPr>
          </w:p>
        </w:tc>
        <w:tc>
          <w:tcPr>
            <w:tcW w:w="3823" w:type="dxa"/>
            <w:tcBorders>
              <w:top w:val="single" w:sz="4" w:space="0" w:color="auto"/>
              <w:left w:val="single" w:sz="4" w:space="0" w:color="auto"/>
              <w:bottom w:val="single" w:sz="4" w:space="0" w:color="auto"/>
              <w:right w:val="nil"/>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single" w:sz="4" w:space="0" w:color="auto"/>
              <w:right w:val="single" w:sz="4" w:space="0" w:color="auto"/>
            </w:tcBorders>
            <w:vAlign w:val="center"/>
          </w:tcPr>
          <w:p w:rsidR="008B57D2" w:rsidRDefault="00A40A38">
            <w:pPr>
              <w:jc w:val="center"/>
              <w:rPr>
                <w:rFonts w:ascii="Times New Roman" w:hAnsi="Times New Roman" w:cs="Times New Roman"/>
                <w:sz w:val="28"/>
                <w:szCs w:val="28"/>
              </w:rPr>
            </w:pPr>
            <w:r>
              <w:rPr>
                <w:rFonts w:ascii="Times New Roman" w:hAnsi="Times New Roman" w:cs="Times New Roman"/>
                <w:sz w:val="28"/>
                <w:szCs w:val="28"/>
              </w:rPr>
              <w:t>100...125</w:t>
            </w:r>
          </w:p>
        </w:tc>
      </w:tr>
    </w:tbl>
    <w:p w:rsidR="008B57D2" w:rsidRDefault="00A40A38">
      <w:pPr>
        <w:jc w:val="both"/>
        <w:rPr>
          <w:rFonts w:ascii="Times New Roman" w:hAnsi="Times New Roman" w:cs="Times New Roman"/>
          <w:sz w:val="24"/>
          <w:szCs w:val="28"/>
        </w:rPr>
      </w:pPr>
      <w:r>
        <w:rPr>
          <w:rFonts w:ascii="Times New Roman" w:hAnsi="Times New Roman" w:cs="Times New Roman"/>
          <w:sz w:val="24"/>
          <w:szCs w:val="28"/>
        </w:rPr>
        <w:t>* Удельные нагрузки при обогащении крупок и дунстов второго качества (полученных после IV драной системы) принимать на 25% меньше, чем для продуктов первого качества</w:t>
      </w:r>
    </w:p>
    <w:p w:rsidR="008B57D2" w:rsidRDefault="008B57D2">
      <w:pPr>
        <w:jc w:val="both"/>
        <w:rPr>
          <w:rFonts w:ascii="Times New Roman" w:hAnsi="Times New Roman" w:cs="Times New Roman"/>
          <w:sz w:val="28"/>
          <w:szCs w:val="28"/>
        </w:rPr>
      </w:pPr>
    </w:p>
    <w:sectPr w:rsidR="008B57D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40A38">
      <w:r>
        <w:separator/>
      </w:r>
    </w:p>
  </w:endnote>
  <w:endnote w:type="continuationSeparator" w:id="0">
    <w:p w:rsidR="00000000" w:rsidRDefault="00A40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Latha"/>
    <w:charset w:val="00"/>
    <w:family w:val="auto"/>
    <w:pitch w:val="default"/>
  </w:font>
  <w:font w:name="Tahoma">
    <w:panose1 w:val="020B0604030504040204"/>
    <w:charset w:val="CC"/>
    <w:family w:val="swiss"/>
    <w:pitch w:val="variable"/>
    <w:sig w:usb0="E1002EFF" w:usb1="C000605B" w:usb2="00000029" w:usb3="00000000" w:csb0="000101FF" w:csb1="00000000"/>
  </w:font>
  <w:font w:name="等线">
    <w:altName w:val="Arial Unicode MS"/>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278029"/>
      <w:docPartObj>
        <w:docPartGallery w:val="AutoText"/>
      </w:docPartObj>
    </w:sdtPr>
    <w:sdtEndPr/>
    <w:sdtContent>
      <w:p w:rsidR="008B57D2" w:rsidRDefault="00A40A38">
        <w:pPr>
          <w:pStyle w:val="a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7D2" w:rsidRDefault="00A40A38">
      <w:r>
        <w:separator/>
      </w:r>
    </w:p>
  </w:footnote>
  <w:footnote w:type="continuationSeparator" w:id="0">
    <w:p w:rsidR="008B57D2" w:rsidRDefault="00A40A38">
      <w:r>
        <w:continuationSeparator/>
      </w:r>
    </w:p>
  </w:footnote>
  <w:footnote w:id="1">
    <w:p w:rsidR="008B57D2" w:rsidRDefault="00A40A38">
      <w:pPr>
        <w:pStyle w:val="a8"/>
      </w:pPr>
      <w:r>
        <w:rPr>
          <w:rStyle w:val="a4"/>
        </w:rPr>
        <w:footnoteRef/>
      </w:r>
      <w:r>
        <w:t xml:space="preserve">ГОСТ 2.321-84. «Наименование на русском </w:t>
      </w:r>
      <w:r>
        <w:t>языке. Единая система конструкторской документации»</w:t>
      </w:r>
    </w:p>
  </w:footnote>
  <w:footnote w:id="2">
    <w:p w:rsidR="008B57D2" w:rsidRDefault="00A40A38">
      <w:pPr>
        <w:pStyle w:val="a8"/>
      </w:pPr>
      <w:r>
        <w:rPr>
          <w:rStyle w:val="a4"/>
        </w:rPr>
        <w:footnoteRef/>
      </w:r>
      <w: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footnote>
  <w:footnote w:id="3">
    <w:p w:rsidR="008B57D2" w:rsidRDefault="00A40A38">
      <w:pPr>
        <w:pStyle w:val="a8"/>
      </w:pPr>
      <w:r>
        <w:rPr>
          <w:rStyle w:val="a4"/>
        </w:rPr>
        <w:footnoteRef/>
      </w:r>
      <w:r>
        <w:t xml:space="preserve">ГОСТ 2.316-2008 Единая система </w:t>
      </w:r>
      <w:r>
        <w:t>конструкторской документации (ЕСКД). Правила нанесения надписей, технических требований и таблиц на графических документах.</w:t>
      </w:r>
    </w:p>
  </w:footnote>
  <w:footnote w:id="4">
    <w:p w:rsidR="008B57D2" w:rsidRDefault="00A40A38">
      <w:pPr>
        <w:pStyle w:val="a8"/>
      </w:pPr>
      <w:r>
        <w:rPr>
          <w:rStyle w:val="a4"/>
        </w:rPr>
        <w:footnoteRef/>
      </w:r>
      <w:r>
        <w:t>ГОСТ 8.417-2002 "Государственная система обеспечения единства измерений. Единицы величин"</w:t>
      </w:r>
    </w:p>
  </w:footnote>
  <w:footnote w:id="5">
    <w:p w:rsidR="008B57D2" w:rsidRDefault="00A40A38">
      <w:pPr>
        <w:pStyle w:val="a8"/>
      </w:pPr>
      <w:r>
        <w:rPr>
          <w:rStyle w:val="a4"/>
        </w:rPr>
        <w:footnoteRef/>
      </w:r>
      <w:r>
        <w:t>ГОСТ 7.32-2017. МЕЖГОСУДАРСТВЕННЫЙ СТАНД</w:t>
      </w:r>
      <w:r>
        <w:t>АРТ. Система стандартов по информации, библиотечному и издательскому делу. Отчет о научно-исследовательской работе. Структура и правила оформления.</w:t>
      </w:r>
    </w:p>
  </w:footnote>
  <w:footnote w:id="6">
    <w:p w:rsidR="008B57D2" w:rsidRDefault="00A40A38">
      <w:pPr>
        <w:pStyle w:val="a8"/>
      </w:pPr>
      <w:r>
        <w:rPr>
          <w:rStyle w:val="a4"/>
        </w:rPr>
        <w:footnoteRef/>
      </w:r>
      <w:r>
        <w:t xml:space="preserve"> ГОСТ 7.1.–2003 «Библиографическая запись. Библиографическое описание</w:t>
      </w:r>
    </w:p>
  </w:footnote>
  <w:footnote w:id="7">
    <w:p w:rsidR="008B57D2" w:rsidRDefault="00A40A38">
      <w:pPr>
        <w:pStyle w:val="a8"/>
      </w:pPr>
      <w:r>
        <w:rPr>
          <w:rStyle w:val="a4"/>
        </w:rPr>
        <w:footnoteRef/>
      </w:r>
      <w:r>
        <w:t>ГОСТ Р 7.0.5-2008. Система стандарто</w:t>
      </w:r>
      <w:r>
        <w:t>в по информации, библиотечному и издательскому.делу. Библиографическая ссылка. Общие требования и правила составления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24A17CAD"/>
    <w:multiLevelType w:val="multilevel"/>
    <w:tmpl w:val="24A17CAD"/>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2"/>
      <w:numFmt w:val="decimal"/>
      <w:lvlText w:val="%1.%2"/>
      <w:lvlJc w:val="left"/>
      <w:rPr>
        <w:b w:val="0"/>
        <w:bCs w:val="0"/>
        <w:i w:val="0"/>
        <w:iCs w:val="0"/>
        <w:smallCaps w:val="0"/>
        <w:strike w:val="0"/>
        <w:color w:val="000000"/>
        <w:spacing w:val="0"/>
        <w:w w:val="100"/>
        <w:position w:val="0"/>
        <w:sz w:val="22"/>
        <w:szCs w:val="22"/>
        <w:u w:val="none"/>
      </w:rPr>
    </w:lvl>
    <w:lvl w:ilvl="2">
      <w:start w:val="2"/>
      <w:numFmt w:val="decimal"/>
      <w:lvlText w:val="%1.%2"/>
      <w:lvlJc w:val="left"/>
      <w:rPr>
        <w:b w:val="0"/>
        <w:bCs w:val="0"/>
        <w:i w:val="0"/>
        <w:iCs w:val="0"/>
        <w:smallCaps w:val="0"/>
        <w:strike w:val="0"/>
        <w:color w:val="000000"/>
        <w:spacing w:val="0"/>
        <w:w w:val="100"/>
        <w:position w:val="0"/>
        <w:sz w:val="22"/>
        <w:szCs w:val="22"/>
        <w:u w:val="none"/>
      </w:rPr>
    </w:lvl>
    <w:lvl w:ilvl="3">
      <w:start w:val="2"/>
      <w:numFmt w:val="decimal"/>
      <w:lvlText w:val="%1.%2"/>
      <w:lvlJc w:val="left"/>
      <w:rPr>
        <w:b w:val="0"/>
        <w:bCs w:val="0"/>
        <w:i w:val="0"/>
        <w:iCs w:val="0"/>
        <w:smallCaps w:val="0"/>
        <w:strike w:val="0"/>
        <w:color w:val="000000"/>
        <w:spacing w:val="0"/>
        <w:w w:val="100"/>
        <w:position w:val="0"/>
        <w:sz w:val="22"/>
        <w:szCs w:val="22"/>
        <w:u w:val="none"/>
      </w:rPr>
    </w:lvl>
    <w:lvl w:ilvl="4">
      <w:start w:val="2"/>
      <w:numFmt w:val="decimal"/>
      <w:lvlText w:val="%1.%2"/>
      <w:lvlJc w:val="left"/>
      <w:rPr>
        <w:b w:val="0"/>
        <w:bCs w:val="0"/>
        <w:i w:val="0"/>
        <w:iCs w:val="0"/>
        <w:smallCaps w:val="0"/>
        <w:strike w:val="0"/>
        <w:color w:val="000000"/>
        <w:spacing w:val="0"/>
        <w:w w:val="100"/>
        <w:position w:val="0"/>
        <w:sz w:val="22"/>
        <w:szCs w:val="22"/>
        <w:u w:val="none"/>
      </w:rPr>
    </w:lvl>
    <w:lvl w:ilvl="5">
      <w:start w:val="2"/>
      <w:numFmt w:val="decimal"/>
      <w:lvlText w:val="%1.%2"/>
      <w:lvlJc w:val="left"/>
      <w:rPr>
        <w:b w:val="0"/>
        <w:bCs w:val="0"/>
        <w:i w:val="0"/>
        <w:iCs w:val="0"/>
        <w:smallCaps w:val="0"/>
        <w:strike w:val="0"/>
        <w:color w:val="000000"/>
        <w:spacing w:val="0"/>
        <w:w w:val="100"/>
        <w:position w:val="0"/>
        <w:sz w:val="22"/>
        <w:szCs w:val="22"/>
        <w:u w:val="none"/>
      </w:rPr>
    </w:lvl>
    <w:lvl w:ilvl="6">
      <w:start w:val="2"/>
      <w:numFmt w:val="decimal"/>
      <w:lvlText w:val="%1.%2"/>
      <w:lvlJc w:val="left"/>
      <w:rPr>
        <w:b w:val="0"/>
        <w:bCs w:val="0"/>
        <w:i w:val="0"/>
        <w:iCs w:val="0"/>
        <w:smallCaps w:val="0"/>
        <w:strike w:val="0"/>
        <w:color w:val="000000"/>
        <w:spacing w:val="0"/>
        <w:w w:val="100"/>
        <w:position w:val="0"/>
        <w:sz w:val="22"/>
        <w:szCs w:val="22"/>
        <w:u w:val="none"/>
      </w:rPr>
    </w:lvl>
    <w:lvl w:ilvl="7">
      <w:start w:val="2"/>
      <w:numFmt w:val="decimal"/>
      <w:lvlText w:val="%1.%2"/>
      <w:lvlJc w:val="left"/>
      <w:rPr>
        <w:b w:val="0"/>
        <w:bCs w:val="0"/>
        <w:i w:val="0"/>
        <w:iCs w:val="0"/>
        <w:smallCaps w:val="0"/>
        <w:strike w:val="0"/>
        <w:color w:val="000000"/>
        <w:spacing w:val="0"/>
        <w:w w:val="100"/>
        <w:position w:val="0"/>
        <w:sz w:val="22"/>
        <w:szCs w:val="22"/>
        <w:u w:val="none"/>
      </w:rPr>
    </w:lvl>
    <w:lvl w:ilvl="8">
      <w:start w:val="2"/>
      <w:numFmt w:val="decimal"/>
      <w:lvlText w:val="%1.%2"/>
      <w:lvlJc w:val="left"/>
      <w:rPr>
        <w:b w:val="0"/>
        <w:bCs w:val="0"/>
        <w:i w:val="0"/>
        <w:iCs w:val="0"/>
        <w:smallCaps w:val="0"/>
        <w:strike w:val="0"/>
        <w:color w:val="000000"/>
        <w:spacing w:val="0"/>
        <w:w w:val="100"/>
        <w:position w:val="0"/>
        <w:sz w:val="22"/>
        <w:szCs w:val="22"/>
        <w:u w:val="none"/>
      </w:rPr>
    </w:lvl>
  </w:abstractNum>
  <w:abstractNum w:abstractNumId="2">
    <w:nsid w:val="41FF15DF"/>
    <w:multiLevelType w:val="multilevel"/>
    <w:tmpl w:val="41FF15DF"/>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516B35F4"/>
    <w:multiLevelType w:val="multilevel"/>
    <w:tmpl w:val="516B35F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
    <w:nsid w:val="520377A6"/>
    <w:multiLevelType w:val="multilevel"/>
    <w:tmpl w:val="520377A6"/>
    <w:lvl w:ilvl="0">
      <w:start w:val="1"/>
      <w:numFmt w:val="russianLow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5C4213BB"/>
    <w:multiLevelType w:val="multilevel"/>
    <w:tmpl w:val="5C4213BB"/>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
    <w:nsid w:val="70D5683E"/>
    <w:multiLevelType w:val="multilevel"/>
    <w:tmpl w:val="70D5683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7">
    <w:nsid w:val="75017AA1"/>
    <w:multiLevelType w:val="multilevel"/>
    <w:tmpl w:val="75017AA1"/>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8">
    <w:nsid w:val="7B3204DC"/>
    <w:multiLevelType w:val="multilevel"/>
    <w:tmpl w:val="7B3204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984FA8"/>
    <w:multiLevelType w:val="multilevel"/>
    <w:tmpl w:val="7B984FA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0">
    <w:nsid w:val="7ED455EE"/>
    <w:multiLevelType w:val="multilevel"/>
    <w:tmpl w:val="7ED455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4"/>
  </w:num>
  <w:num w:numId="4">
    <w:abstractNumId w:val="7"/>
  </w:num>
  <w:num w:numId="5">
    <w:abstractNumId w:val="1"/>
  </w:num>
  <w:num w:numId="6">
    <w:abstractNumId w:val="0"/>
  </w:num>
  <w:num w:numId="7">
    <w:abstractNumId w:val="2"/>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4D86"/>
    <w:rsid w:val="00037D56"/>
    <w:rsid w:val="000629F1"/>
    <w:rsid w:val="00075D66"/>
    <w:rsid w:val="00096C82"/>
    <w:rsid w:val="000D6B57"/>
    <w:rsid w:val="000F69A0"/>
    <w:rsid w:val="00100FD6"/>
    <w:rsid w:val="00105B05"/>
    <w:rsid w:val="00114D86"/>
    <w:rsid w:val="00180696"/>
    <w:rsid w:val="00195B34"/>
    <w:rsid w:val="001A4109"/>
    <w:rsid w:val="001D274B"/>
    <w:rsid w:val="001F3FC0"/>
    <w:rsid w:val="00201F83"/>
    <w:rsid w:val="00202574"/>
    <w:rsid w:val="0021193E"/>
    <w:rsid w:val="00217AC5"/>
    <w:rsid w:val="00266227"/>
    <w:rsid w:val="00267B9E"/>
    <w:rsid w:val="00293133"/>
    <w:rsid w:val="002B1D5C"/>
    <w:rsid w:val="002C58B1"/>
    <w:rsid w:val="00322444"/>
    <w:rsid w:val="00324A7E"/>
    <w:rsid w:val="00331E90"/>
    <w:rsid w:val="003521CB"/>
    <w:rsid w:val="00381D91"/>
    <w:rsid w:val="003D3118"/>
    <w:rsid w:val="003D6477"/>
    <w:rsid w:val="003E5BB6"/>
    <w:rsid w:val="00406815"/>
    <w:rsid w:val="00411ACD"/>
    <w:rsid w:val="0041384F"/>
    <w:rsid w:val="004237EF"/>
    <w:rsid w:val="00454CBF"/>
    <w:rsid w:val="00475377"/>
    <w:rsid w:val="004D0171"/>
    <w:rsid w:val="004E0D1F"/>
    <w:rsid w:val="004E73E7"/>
    <w:rsid w:val="004F089C"/>
    <w:rsid w:val="004F6F3C"/>
    <w:rsid w:val="00500E6A"/>
    <w:rsid w:val="00546AE0"/>
    <w:rsid w:val="00552562"/>
    <w:rsid w:val="00556D9D"/>
    <w:rsid w:val="0058276B"/>
    <w:rsid w:val="005A4290"/>
    <w:rsid w:val="005B3FA1"/>
    <w:rsid w:val="005C14AA"/>
    <w:rsid w:val="005E675E"/>
    <w:rsid w:val="005F1CD7"/>
    <w:rsid w:val="00616DB3"/>
    <w:rsid w:val="00625077"/>
    <w:rsid w:val="006362DD"/>
    <w:rsid w:val="00650313"/>
    <w:rsid w:val="00650B6A"/>
    <w:rsid w:val="00660763"/>
    <w:rsid w:val="00673C4C"/>
    <w:rsid w:val="006A327D"/>
    <w:rsid w:val="006C5D82"/>
    <w:rsid w:val="006D22C7"/>
    <w:rsid w:val="006E6420"/>
    <w:rsid w:val="0071486F"/>
    <w:rsid w:val="00716317"/>
    <w:rsid w:val="0072574C"/>
    <w:rsid w:val="007331E1"/>
    <w:rsid w:val="00793EEC"/>
    <w:rsid w:val="007944A5"/>
    <w:rsid w:val="007A7EF5"/>
    <w:rsid w:val="007C2783"/>
    <w:rsid w:val="007C6F46"/>
    <w:rsid w:val="007E06FC"/>
    <w:rsid w:val="007F7215"/>
    <w:rsid w:val="00830C30"/>
    <w:rsid w:val="00837EBE"/>
    <w:rsid w:val="00862DBA"/>
    <w:rsid w:val="008A44A6"/>
    <w:rsid w:val="008A637E"/>
    <w:rsid w:val="008B57D2"/>
    <w:rsid w:val="008E0DD4"/>
    <w:rsid w:val="008E229A"/>
    <w:rsid w:val="009046D7"/>
    <w:rsid w:val="00930035"/>
    <w:rsid w:val="009341CF"/>
    <w:rsid w:val="00934BDA"/>
    <w:rsid w:val="00943DBE"/>
    <w:rsid w:val="009750B6"/>
    <w:rsid w:val="00982D8B"/>
    <w:rsid w:val="00986F4F"/>
    <w:rsid w:val="00987E88"/>
    <w:rsid w:val="00990A3E"/>
    <w:rsid w:val="009C1A0C"/>
    <w:rsid w:val="009F4707"/>
    <w:rsid w:val="00A40A05"/>
    <w:rsid w:val="00A40A38"/>
    <w:rsid w:val="00A41ABB"/>
    <w:rsid w:val="00A53668"/>
    <w:rsid w:val="00A85E10"/>
    <w:rsid w:val="00AB69FB"/>
    <w:rsid w:val="00AD3E2D"/>
    <w:rsid w:val="00AD5AC9"/>
    <w:rsid w:val="00B0712F"/>
    <w:rsid w:val="00B27026"/>
    <w:rsid w:val="00B33DD8"/>
    <w:rsid w:val="00B95EAD"/>
    <w:rsid w:val="00BB1B1A"/>
    <w:rsid w:val="00BE4120"/>
    <w:rsid w:val="00BF2EC1"/>
    <w:rsid w:val="00BF3F39"/>
    <w:rsid w:val="00BF6E28"/>
    <w:rsid w:val="00C05BA5"/>
    <w:rsid w:val="00C10F1F"/>
    <w:rsid w:val="00C25D57"/>
    <w:rsid w:val="00C657A0"/>
    <w:rsid w:val="00C7492B"/>
    <w:rsid w:val="00C819E2"/>
    <w:rsid w:val="00C87E9A"/>
    <w:rsid w:val="00CA3A42"/>
    <w:rsid w:val="00CC57E5"/>
    <w:rsid w:val="00CC65B5"/>
    <w:rsid w:val="00D01301"/>
    <w:rsid w:val="00D17F00"/>
    <w:rsid w:val="00D2222E"/>
    <w:rsid w:val="00D529AE"/>
    <w:rsid w:val="00D736CF"/>
    <w:rsid w:val="00D963F7"/>
    <w:rsid w:val="00E018DC"/>
    <w:rsid w:val="00E03292"/>
    <w:rsid w:val="00E130DE"/>
    <w:rsid w:val="00E13C8E"/>
    <w:rsid w:val="00E22CE9"/>
    <w:rsid w:val="00E25544"/>
    <w:rsid w:val="00E374A2"/>
    <w:rsid w:val="00E81C7C"/>
    <w:rsid w:val="00E85BDD"/>
    <w:rsid w:val="00EB1AF0"/>
    <w:rsid w:val="00EC7822"/>
    <w:rsid w:val="00ED2948"/>
    <w:rsid w:val="00ED6571"/>
    <w:rsid w:val="00EF20AE"/>
    <w:rsid w:val="00F00ABF"/>
    <w:rsid w:val="00F12008"/>
    <w:rsid w:val="00F12B6F"/>
    <w:rsid w:val="00F61549"/>
    <w:rsid w:val="00F63DC3"/>
    <w:rsid w:val="00FD105F"/>
    <w:rsid w:val="00FD10F8"/>
    <w:rsid w:val="0DE11A9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Indent" w:semiHidden="0"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footnote reference"/>
    <w:basedOn w:val="a0"/>
    <w:uiPriority w:val="99"/>
    <w:semiHidden/>
    <w:unhideWhenUsed/>
    <w:rPr>
      <w:vertAlign w:val="superscript"/>
    </w:rPr>
  </w:style>
  <w:style w:type="character" w:styleId="a5">
    <w:name w:val="Hyperlink"/>
    <w:basedOn w:val="a0"/>
    <w:uiPriority w:val="99"/>
    <w:unhideWhenUsed/>
    <w:qFormat/>
    <w:rPr>
      <w:color w:val="0563C1" w:themeColor="hyperlink"/>
      <w:u w:val="single"/>
    </w:rPr>
  </w:style>
  <w:style w:type="paragraph" w:styleId="a6">
    <w:name w:val="Balloon Text"/>
    <w:basedOn w:val="a"/>
    <w:link w:val="a7"/>
    <w:uiPriority w:val="99"/>
    <w:semiHidden/>
    <w:unhideWhenUsed/>
    <w:rPr>
      <w:rFonts w:ascii="Tahoma" w:hAnsi="Tahoma" w:cs="Tahoma"/>
      <w:sz w:val="16"/>
      <w:szCs w:val="16"/>
    </w:rPr>
  </w:style>
  <w:style w:type="paragraph" w:styleId="a8">
    <w:name w:val="footnote text"/>
    <w:basedOn w:val="a"/>
    <w:link w:val="a9"/>
    <w:uiPriority w:val="99"/>
    <w:semiHidden/>
    <w:unhideWhenUsed/>
    <w:rPr>
      <w:sz w:val="20"/>
      <w:szCs w:val="20"/>
    </w:rPr>
  </w:style>
  <w:style w:type="paragraph" w:styleId="aa">
    <w:name w:val="header"/>
    <w:basedOn w:val="a"/>
    <w:link w:val="ab"/>
    <w:uiPriority w:val="99"/>
    <w:unhideWhenUsed/>
    <w:pPr>
      <w:tabs>
        <w:tab w:val="center" w:pos="4677"/>
        <w:tab w:val="right" w:pos="9355"/>
      </w:tabs>
    </w:pPr>
  </w:style>
  <w:style w:type="paragraph" w:styleId="11">
    <w:name w:val="toc 1"/>
    <w:basedOn w:val="a"/>
    <w:next w:val="a"/>
    <w:autoRedefine/>
    <w:uiPriority w:val="39"/>
    <w:unhideWhenUsed/>
    <w:pPr>
      <w:spacing w:after="100"/>
    </w:pPr>
  </w:style>
  <w:style w:type="paragraph" w:styleId="21">
    <w:name w:val="toc 2"/>
    <w:basedOn w:val="a"/>
    <w:next w:val="a"/>
    <w:autoRedefine/>
    <w:uiPriority w:val="39"/>
    <w:unhideWhenUsed/>
    <w:pPr>
      <w:spacing w:after="100"/>
      <w:ind w:left="220"/>
    </w:pPr>
  </w:style>
  <w:style w:type="paragraph" w:styleId="ac">
    <w:name w:val="Body Text Indent"/>
    <w:basedOn w:val="a"/>
    <w:link w:val="ad"/>
    <w:pPr>
      <w:ind w:firstLine="567"/>
      <w:jc w:val="both"/>
    </w:pPr>
    <w:rPr>
      <w:rFonts w:ascii="Times New Roman" w:eastAsia="Times New Roman" w:hAnsi="Times New Roman" w:cs="Times New Roman"/>
      <w:sz w:val="28"/>
      <w:szCs w:val="20"/>
      <w:lang w:eastAsia="ru-RU"/>
    </w:rPr>
  </w:style>
  <w:style w:type="paragraph" w:styleId="ae">
    <w:name w:val="footer"/>
    <w:basedOn w:val="a"/>
    <w:link w:val="af"/>
    <w:uiPriority w:val="99"/>
    <w:unhideWhenUsed/>
    <w:pPr>
      <w:tabs>
        <w:tab w:val="center" w:pos="4677"/>
        <w:tab w:val="right" w:pos="9355"/>
      </w:tabs>
    </w:p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b">
    <w:name w:val="Верхний колонтитул Знак"/>
    <w:basedOn w:val="a0"/>
    <w:link w:val="aa"/>
    <w:uiPriority w:val="99"/>
  </w:style>
  <w:style w:type="character" w:customStyle="1" w:styleId="af">
    <w:name w:val="Нижний колонтитул Знак"/>
    <w:basedOn w:val="a0"/>
    <w:link w:val="ae"/>
    <w:uiPriority w:val="99"/>
  </w:style>
  <w:style w:type="paragraph" w:customStyle="1" w:styleId="01">
    <w:name w:val="01"/>
    <w:basedOn w:val="a"/>
    <w:qFormat/>
    <w:pPr>
      <w:spacing w:before="240" w:after="360"/>
      <w:jc w:val="center"/>
    </w:pPr>
    <w:rPr>
      <w:rFonts w:ascii="Times New Roman" w:hAnsi="Times New Roman" w:cs="Times New Roman"/>
      <w:b/>
      <w:bCs/>
      <w:caps/>
      <w:sz w:val="28"/>
      <w:szCs w:val="28"/>
    </w:rPr>
  </w:style>
  <w:style w:type="paragraph" w:customStyle="1" w:styleId="02">
    <w:name w:val="02"/>
    <w:basedOn w:val="a"/>
    <w:qFormat/>
    <w:pPr>
      <w:spacing w:before="240" w:after="240"/>
      <w:jc w:val="center"/>
    </w:pPr>
    <w:rPr>
      <w:rFonts w:ascii="Times New Roman" w:hAnsi="Times New Roman" w:cs="Times New Roman"/>
      <w:b/>
      <w:bCs/>
      <w:sz w:val="28"/>
      <w:szCs w:val="28"/>
    </w:rPr>
  </w:style>
  <w:style w:type="paragraph" w:styleId="af1">
    <w:name w:val="List Paragraph"/>
    <w:basedOn w:val="a"/>
    <w:uiPriority w:val="34"/>
    <w:qFormat/>
    <w:pPr>
      <w:ind w:left="720"/>
      <w:contextualSpacing/>
    </w:pPr>
  </w:style>
  <w:style w:type="character" w:styleId="af2">
    <w:name w:val="Placeholder Text"/>
    <w:basedOn w:val="a0"/>
    <w:uiPriority w:val="99"/>
    <w:semiHidden/>
    <w:rPr>
      <w:color w:val="808080"/>
    </w:rPr>
  </w:style>
  <w:style w:type="character" w:customStyle="1" w:styleId="a9">
    <w:name w:val="Текст сноски Знак"/>
    <w:basedOn w:val="a0"/>
    <w:link w:val="a8"/>
    <w:uiPriority w:val="99"/>
    <w:semiHidden/>
    <w:rPr>
      <w:sz w:val="20"/>
      <w:szCs w:val="20"/>
    </w:rPr>
  </w:style>
  <w:style w:type="character" w:customStyle="1" w:styleId="ad">
    <w:name w:val="Основной текст с отступом Знак"/>
    <w:basedOn w:val="a0"/>
    <w:link w:val="ac"/>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table" w:customStyle="1" w:styleId="13">
    <w:name w:val="Сетка таблицы1"/>
    <w:basedOn w:val="a1"/>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rPr>
      <w:rFonts w:ascii="Tahoma" w:hAnsi="Tahoma" w:cs="Tahoma"/>
      <w:sz w:val="16"/>
      <w:szCs w:val="16"/>
    </w:rPr>
  </w:style>
  <w:style w:type="paragraph" w:customStyle="1" w:styleId="EmptyLayoutCell">
    <w:name w:val="EmptyLayoutCell"/>
    <w:basedOn w:val="a"/>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hyperlink" Target="http://www.cnshb.r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2.pn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hyperlink" Target="http://www.elibra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www.trmost.com"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hyperlink" Target="http://www.urai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hyperlink" Target="https://biblio-onlin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55817-3B21-4AED-ADC4-8AF843F0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22183</Words>
  <Characters>126449</Characters>
  <Application>Microsoft Office Word</Application>
  <DocSecurity>0</DocSecurity>
  <Lines>1053</Lines>
  <Paragraphs>296</Paragraphs>
  <ScaleCrop>false</ScaleCrop>
  <Company/>
  <LinksUpToDate>false</LinksUpToDate>
  <CharactersWithSpaces>148336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VOEN</dc:creator>
  <cp:lastModifiedBy>Железова Татьяна Александровна</cp:lastModifiedBy>
  <cp:revision>18</cp:revision>
  <cp:lastPrinted>2021-08-26T09:24:00Z</cp:lastPrinted>
  <dcterms:created xsi:type="dcterms:W3CDTF">2021-10-07T03:19:00Z</dcterms:created>
  <dcterms:modified xsi:type="dcterms:W3CDTF">2026-07-10T04:06:00Z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C812F4F9BA9D441D900E6DBF7D51AEFC_12</vt:lpwstr>
  </property>
</Properties>
</file>